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0"/>
        <w:jc w:val="left"/>
      </w:pPr>
      <w:r>
        <w:rPr>
          <w:rFonts w:ascii="Calibri" w:cs="Calibri" w:eastAsia="Calibri" w:hAnsi="Calibri"/>
          <w:b w:val="false"/>
          <w:bCs w:val="false"/>
          <w:i w:val="false"/>
          <w:iCs w:val="false"/>
          <w:color w:val="1a1a1a"/>
          <w:sz w:val="22"/>
          <w:szCs w:val="22"/>
        </w:rPr>
        <w:t xml:space="preserve"/>
      </w:r>
    </w:p>
    <w:p>
      <w:pPr>
        <w:spacing w:after="200"/>
        <w:jc w:val="center"/>
      </w:pPr>
      <w:r>
        <w:rPr>
          <w:rFonts w:ascii="Calibri" w:cs="Calibri" w:eastAsia="Calibri" w:hAnsi="Calibri"/>
          <w:b/>
          <w:bCs/>
          <w:i w:val="false"/>
          <w:iCs w:val="false"/>
          <w:color w:val="0d3b66"/>
          <w:sz w:val="52"/>
          <w:szCs w:val="52"/>
        </w:rPr>
        <w:t xml:space="preserve">DCGP.AI LLC</w:t>
      </w:r>
    </w:p>
    <w:p>
      <w:pPr>
        <w:spacing w:after="100"/>
        <w:jc w:val="center"/>
      </w:pPr>
      <w:r>
        <w:rPr>
          <w:rFonts w:ascii="Calibri" w:cs="Calibri" w:eastAsia="Calibri" w:hAnsi="Calibri"/>
          <w:b/>
          <w:bCs/>
          <w:i w:val="false"/>
          <w:iCs w:val="false"/>
          <w:color w:val="2a78d6"/>
          <w:sz w:val="36"/>
          <w:szCs w:val="36"/>
        </w:rPr>
        <w:t xml:space="preserve">MC290 TRIPLE KERNEL PARTICLE COLLIDER</w:t>
      </w:r>
    </w:p>
    <w:p>
      <w:pPr>
        <w:spacing w:after="100"/>
        <w:jc w:val="center"/>
      </w:pPr>
      <w:r>
        <w:rPr>
          <w:rFonts w:ascii="Calibri" w:cs="Calibri" w:eastAsia="Calibri" w:hAnsi="Calibri"/>
          <w:b w:val="false"/>
          <w:bCs w:val="false"/>
          <w:i w:val="false"/>
          <w:iCs w:val="false"/>
          <w:color w:val="666666"/>
          <w:sz w:val="28"/>
          <w:szCs w:val="28"/>
        </w:rPr>
        <w:t xml:space="preserve">&amp;</w:t>
      </w:r>
    </w:p>
    <w:p>
      <w:pPr>
        <w:spacing w:after="200"/>
        <w:jc w:val="center"/>
      </w:pPr>
      <w:r>
        <w:rPr>
          <w:rFonts w:ascii="Calibri" w:cs="Calibri" w:eastAsia="Calibri" w:hAnsi="Calibri"/>
          <w:b/>
          <w:bCs/>
          <w:i w:val="false"/>
          <w:iCs w:val="false"/>
          <w:color w:val="2a78d6"/>
          <w:sz w:val="36"/>
          <w:szCs w:val="36"/>
        </w:rPr>
        <w:t xml:space="preserve">PHARMACEUTICAL PARTICLE COLLIDER</w:t>
      </w:r>
    </w:p>
    <w:p>
      <w:pPr>
        <w:spacing w:after="400"/>
        <w:jc w:val="center"/>
      </w:pPr>
      <w:r>
        <w:rPr>
          <w:rFonts w:ascii="Calibri" w:cs="Calibri" w:eastAsia="Calibri" w:hAnsi="Calibri"/>
          <w:b/>
          <w:bCs/>
          <w:i w:val="false"/>
          <w:iCs w:val="false"/>
          <w:color w:val="0d3b66"/>
          <w:sz w:val="32"/>
          <w:szCs w:val="32"/>
        </w:rPr>
        <w:t xml:space="preserve">COMPLETE MINING REPORT</w:t>
      </w:r>
    </w:p>
    <w:p>
      <w:pPr>
        <w:pBdr>
          <w:bottom w:val="single" w:color="c0c0c0" w:sz="6"/>
        </w:pBdr>
        <w:spacing w:after="120" w:before="120"/>
      </w:pPr>
    </w:p>
    <w:p>
      <w:pPr>
        <w:spacing w:after="80"/>
        <w:jc w:val="center"/>
      </w:pPr>
      <w:r>
        <w:rPr>
          <w:rFonts w:ascii="Calibri" w:cs="Calibri" w:eastAsia="Calibri" w:hAnsi="Calibri"/>
          <w:b w:val="false"/>
          <w:bCs w:val="false"/>
          <w:i w:val="false"/>
          <w:iCs w:val="false"/>
          <w:color w:val="1a1a1a"/>
          <w:sz w:val="24"/>
          <w:szCs w:val="24"/>
        </w:rPr>
        <w:t xml:space="preserve">Joshua L. Lopez — Sole Founder, Inventor &amp; Architect</w:t>
      </w:r>
    </w:p>
    <w:p>
      <w:pPr>
        <w:spacing w:after="80"/>
        <w:jc w:val="center"/>
      </w:pPr>
      <w:r>
        <w:rPr>
          <w:rFonts w:ascii="Calibri" w:cs="Calibri" w:eastAsia="Calibri" w:hAnsi="Calibri"/>
          <w:b w:val="false"/>
          <w:bCs w:val="false"/>
          <w:i w:val="false"/>
          <w:iCs w:val="false"/>
          <w:color w:val="1a1a1a"/>
          <w:sz w:val="22"/>
          <w:szCs w:val="22"/>
        </w:rPr>
        <w:t xml:space="preserve">DCGP.AI LLC · Santa Rosa Beach, Florida</w:t>
      </w:r>
    </w:p>
    <w:p>
      <w:pPr>
        <w:spacing w:after="80"/>
        <w:jc w:val="center"/>
      </w:pPr>
      <w:r>
        <w:rPr>
          <w:rFonts w:ascii="Calibri" w:cs="Calibri" w:eastAsia="Calibri" w:hAnsi="Calibri"/>
          <w:b w:val="false"/>
          <w:bCs w:val="false"/>
          <w:i w:val="false"/>
          <w:iCs w:val="false"/>
          <w:color w:val="555555"/>
          <w:sz w:val="20"/>
          <w:szCs w:val="20"/>
        </w:rPr>
        <w:t xml:space="preserve">USPTO Patent Portfolio: 170+ Applications · Root Priority: January 15, 2026</w:t>
      </w:r>
    </w:p>
    <w:p>
      <w:pPr>
        <w:spacing w:after="200"/>
        <w:jc w:val="center"/>
      </w:pPr>
      <w:r>
        <w:rPr>
          <w:rFonts w:ascii="Calibri" w:cs="Calibri" w:eastAsia="Calibri" w:hAnsi="Calibri"/>
          <w:b w:val="false"/>
          <w:bCs w:val="false"/>
          <w:i w:val="false"/>
          <w:iCs w:val="false"/>
          <w:color w:val="555555"/>
          <w:sz w:val="20"/>
          <w:szCs w:val="20"/>
        </w:rPr>
        <w:t xml:space="preserve">Patent Counsel: Kevin Bastuba, Founders Legal · Matter 7163.001-PA-USO</w:t>
      </w:r>
    </w:p>
    <w:p>
      <w:pPr>
        <w:spacing w:after="80"/>
        <w:jc w:val="center"/>
      </w:pPr>
      <w:r>
        <w:rPr>
          <w:rFonts w:ascii="Calibri" w:cs="Calibri" w:eastAsia="Calibri" w:hAnsi="Calibri"/>
          <w:b w:val="false"/>
          <w:bCs w:val="false"/>
          <w:i w:val="false"/>
          <w:iCs w:val="false"/>
          <w:color w:val="888888"/>
          <w:sz w:val="20"/>
          <w:szCs w:val="20"/>
        </w:rPr>
        <w:t xml:space="preserve">Report Generated: July 20, 2026 · 22:51 UTC</w:t>
      </w:r>
    </w:p>
    <w:p>
      <w:pPr>
        <w:spacing w:after="80"/>
        <w:jc w:val="center"/>
      </w:pPr>
      <w:r>
        <w:rPr>
          <w:rFonts w:ascii="Calibri" w:cs="Calibri" w:eastAsia="Calibri" w:hAnsi="Calibri"/>
          <w:b w:val="false"/>
          <w:bCs w:val="false"/>
          <w:i w:val="false"/>
          <w:iCs w:val="false"/>
          <w:color w:val="888888"/>
          <w:sz w:val="20"/>
          <w:szCs w:val="20"/>
        </w:rPr>
        <w:t xml:space="preserve">Run ID: MC290-6B3CC59C (Metals) · Pharma Batch (66 pairs)</w:t>
      </w:r>
    </w:p>
    <w:p>
      <w:pPr>
        <w:spacing w:after="400"/>
        <w:jc w:val="center"/>
      </w:pPr>
      <w:r>
        <w:rPr>
          <w:rFonts w:ascii="Calibri" w:cs="Calibri" w:eastAsia="Calibri" w:hAnsi="Calibri"/>
          <w:b w:val="false"/>
          <w:bCs w:val="false"/>
          <w:i/>
          <w:iCs/>
          <w:color w:val="2a78d6"/>
          <w:sz w:val="22"/>
          <w:szCs w:val="22"/>
        </w:rPr>
        <w:t xml:space="preserve">"Where there's a gap, there's a gate." — Joshua Lopez, July 18, 2026</w:t>
      </w:r>
    </w:p>
    <w:p>
      <w:pPr>
        <w:pBdr>
          <w:bottom w:val="single" w:color="c0c0c0" w:sz="6"/>
        </w:pBdr>
        <w:spacing w:after="120" w:before="120"/>
      </w:pPr>
    </w:p>
    <w:p>
      <w:pPr>
        <w:spacing w:after="80"/>
        <w:jc w:val="center"/>
      </w:pPr>
      <w:r>
        <w:rPr>
          <w:rFonts w:ascii="Calibri" w:cs="Calibri" w:eastAsia="Calibri" w:hAnsi="Calibri"/>
          <w:b/>
          <w:bCs/>
          <w:i w:val="false"/>
          <w:iCs w:val="false"/>
          <w:color w:val="cc0000"/>
          <w:sz w:val="20"/>
          <w:szCs w:val="20"/>
        </w:rPr>
        <w:t xml:space="preserve">CONFIDENTIAL — TRADE SECRET &amp; PATENT-PROTECTED MATERIAL</w:t>
      </w:r>
    </w:p>
    <w:p>
      <w:pPr>
        <w:spacing w:after="120"/>
        <w:jc w:val="center"/>
      </w:pPr>
      <w:r>
        <w:rPr>
          <w:rFonts w:ascii="Calibri" w:cs="Calibri" w:eastAsia="Calibri" w:hAnsi="Calibri"/>
          <w:b w:val="false"/>
          <w:bCs w:val="false"/>
          <w:i w:val="false"/>
          <w:iCs w:val="false"/>
          <w:color w:val="888888"/>
          <w:sz w:val="18"/>
          <w:szCs w:val="18"/>
        </w:rPr>
        <w:t xml:space="preserve">Three-layer IP: Public (QHP), Patented (170+ filings), Trade Secret (Riemannian architecture)</w:t>
      </w:r>
    </w:p>
    <w:p>
      <w:pPr>
        <w:spacing w:after="120"/>
        <w:jc w:val="left"/>
      </w:pPr>
      <w:r>
        <w:br w:type="page"/>
      </w:r>
      <w:r>
        <w:rPr>
          <w:rFonts w:ascii="Calibri" w:cs="Calibri" w:eastAsia="Calibri" w:hAnsi="Calibri"/>
          <w:b w:val="false"/>
          <w:bCs w:val="false"/>
          <w:i w:val="false"/>
          <w:iCs w:val="false"/>
          <w:color w:val="1a1a1a"/>
          <w:sz w:val="22"/>
          <w:szCs w:val="22"/>
        </w:rPr>
        <w:t xml:space="preserve"/>
      </w:r>
    </w:p>
    <w:p>
      <w:pPr>
        <w:pStyle w:val="Heading1"/>
        <w:spacing w:after="120" w:before="240"/>
      </w:pPr>
      <w:r>
        <w:rPr>
          <w:rFonts w:ascii="Calibri" w:cs="Calibri" w:eastAsia="Calibri" w:hAnsi="Calibri"/>
          <w:b/>
          <w:bCs/>
          <w:color w:val="0d3b66"/>
          <w:sz w:val="36"/>
          <w:szCs w:val="36"/>
        </w:rPr>
        <w:t xml:space="preserve">TABLE OF CONTENTS</w:t>
      </w:r>
    </w:p>
    <w:sdt>
      <w:sdtPr>
        <w:alias w:val="Table of Contents"/>
      </w:sdtPr>
      <w:sdtContent>
        <w:p>
          <w:r>
            <w:fldChar w:fldCharType="begin" w:dirty="true"/>
            <w:instrText xml:space="preserve">TOC \h \o "1-3"</w:instrText>
            <w:fldChar w:fldCharType="separate"/>
          </w:r>
        </w:p>
        <w:p>
          <w:r>
            <w:fldChar w:fldCharType="end"/>
          </w:r>
        </w:p>
      </w:sdtContent>
    </w:sdt>
    <w:p>
      <w:pPr>
        <w:spacing w:after="120"/>
        <w:jc w:val="left"/>
      </w:pPr>
      <w:r>
        <w:br w:type="page"/>
      </w:r>
      <w:r>
        <w:rPr>
          <w:rFonts w:ascii="Calibri" w:cs="Calibri" w:eastAsia="Calibri" w:hAnsi="Calibri"/>
          <w:b w:val="false"/>
          <w:bCs w:val="false"/>
          <w:i w:val="false"/>
          <w:iCs w:val="false"/>
          <w:color w:val="1a1a1a"/>
          <w:sz w:val="22"/>
          <w:szCs w:val="22"/>
        </w:rPr>
        <w:t xml:space="preserve"/>
      </w:r>
    </w:p>
    <w:p>
      <w:pPr>
        <w:pStyle w:val="Heading1"/>
        <w:spacing w:after="120" w:before="240"/>
      </w:pPr>
      <w:r>
        <w:rPr>
          <w:rFonts w:ascii="Calibri" w:cs="Calibri" w:eastAsia="Calibri" w:hAnsi="Calibri"/>
          <w:b/>
          <w:bCs/>
          <w:color w:val="0d3b66"/>
          <w:sz w:val="36"/>
          <w:szCs w:val="36"/>
        </w:rPr>
        <w:t xml:space="preserve">I. EXECUTIVE SUMMARY</w:t>
      </w:r>
    </w:p>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This report documents every result from the MC290 Triple Kernel Particle Collider (metals/superheavy discovery engine) and the Pharmaceutical Particle Collider (drug combination discovery engine) as of July 20, 2026. Both colliders operate through the Contact Hamiltonian H(q,p,S,t) governance framework, protected under USPTO applications 19/555,951, 64/095,248, 19/730,900, 19/731,016, and 170+ additional filings.</w:t>
      </w:r>
    </w:p>
    <w:p>
      <w:pPr>
        <w:spacing w:after="60"/>
        <w:jc w:val="left"/>
      </w:pPr>
      <w:r>
        <w:rPr>
          <w:rFonts w:ascii="Calibri" w:cs="Calibri" w:eastAsia="Calibri" w:hAnsi="Calibri"/>
          <w:b w:val="false"/>
          <w:bCs w:val="false"/>
          <w:i w:val="false"/>
          <w:iCs w:val="false"/>
          <w:color w:val="1a1a1a"/>
          <w:sz w:val="22"/>
          <w:szCs w:val="22"/>
        </w:rPr>
        <w:t xml:space="preserve"/>
      </w:r>
    </w:p>
    <w:p>
      <w:pPr>
        <w:pStyle w:val="Heading2"/>
        <w:spacing w:after="120" w:before="240"/>
      </w:pPr>
      <w:r>
        <w:rPr>
          <w:rFonts w:ascii="Calibri" w:cs="Calibri" w:eastAsia="Calibri" w:hAnsi="Calibri"/>
          <w:b/>
          <w:bCs/>
          <w:color w:val="0d3b66"/>
          <w:sz w:val="28"/>
          <w:szCs w:val="28"/>
        </w:rPr>
        <w:t xml:space="preserve">Metals Collider Summary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rPr>
          <w:tblHeader/>
        </w:trPr>
        <w:tc>
          <w:tcPr>
            <w:tcW w:type="dxa" w:w="4500"/>
            <w:shd w:fill="0d3b66" w:val="clear"/>
            <w:vAlign w:val="center"/>
          </w:tcPr>
          <w:p>
            <w:pPr>
              <w:jc w:val="left"/>
            </w:pPr>
            <w:r>
              <w:rPr>
                <w:rFonts w:ascii="Calibri" w:cs="Calibri" w:eastAsia="Calibri" w:hAnsi="Calibri"/>
                <w:b/>
                <w:bCs/>
                <w:color w:val="ffffff"/>
                <w:sz w:val="20"/>
                <w:szCs w:val="20"/>
              </w:rPr>
              <w:t xml:space="preserve">Metric</w:t>
            </w:r>
          </w:p>
        </w:tc>
        <w:tc>
          <w:tcPr>
            <w:tcW w:type="dxa" w:w="4500"/>
            <w:shd w:fill="0d3b66" w:val="clear"/>
            <w:vAlign w:val="center"/>
          </w:tcPr>
          <w:p>
            <w:pPr>
              <w:jc w:val="left"/>
            </w:pPr>
            <w:r>
              <w:rPr>
                <w:rFonts w:ascii="Calibri" w:cs="Calibri" w:eastAsia="Calibri" w:hAnsi="Calibri"/>
                <w:b/>
                <w:bCs/>
                <w:color w:val="ffffff"/>
                <w:sz w:val="20"/>
                <w:szCs w:val="20"/>
              </w:rPr>
              <w:t xml:space="preserve">Value</w:t>
            </w:r>
          </w:p>
        </w:tc>
      </w:tr>
      <w:tr>
        <w:tc>
          <w:tcPr>
            <w:tcW w:type="dxa" w:w="4500"/>
            <w:shd w:fill="f0f4f8" w:val="clear"/>
            <w:vAlign w:val="center"/>
          </w:tcPr>
          <w:p>
            <w:pPr>
              <w:jc w:val="left"/>
            </w:pPr>
            <w:r>
              <w:rPr>
                <w:rFonts w:ascii="Calibri" w:cs="Calibri" w:eastAsia="Calibri" w:hAnsi="Calibri"/>
                <w:b w:val="false"/>
                <w:bCs w:val="false"/>
                <w:color w:val="1a1a1a"/>
                <w:sz w:val="20"/>
                <w:szCs w:val="20"/>
              </w:rPr>
              <w:t xml:space="preserve">Total Ledger Entries</w:t>
            </w:r>
          </w:p>
        </w:tc>
        <w:tc>
          <w:tcPr>
            <w:tcW w:type="dxa" w:w="4500"/>
            <w:shd w:fill="f0f4f8" w:val="clear"/>
            <w:vAlign w:val="center"/>
          </w:tcPr>
          <w:p>
            <w:pPr>
              <w:jc w:val="left"/>
            </w:pPr>
            <w:r>
              <w:rPr>
                <w:rFonts w:ascii="Calibri" w:cs="Calibri" w:eastAsia="Calibri" w:hAnsi="Calibri"/>
                <w:b w:val="false"/>
                <w:bCs w:val="false"/>
                <w:color w:val="1a1a1a"/>
                <w:sz w:val="20"/>
                <w:szCs w:val="20"/>
              </w:rPr>
              <w:t xml:space="preserve">459</w:t>
            </w:r>
          </w:p>
        </w:tc>
      </w:tr>
      <w:tr>
        <w:tc>
          <w:tcPr>
            <w:tcW w:type="dxa" w:w="4500"/>
            <w:vAlign w:val="center"/>
          </w:tcPr>
          <w:p>
            <w:pPr>
              <w:jc w:val="left"/>
            </w:pPr>
            <w:r>
              <w:rPr>
                <w:rFonts w:ascii="Calibri" w:cs="Calibri" w:eastAsia="Calibri" w:hAnsi="Calibri"/>
                <w:b w:val="false"/>
                <w:bCs w:val="false"/>
                <w:color w:val="1a1a1a"/>
                <w:sz w:val="20"/>
                <w:szCs w:val="20"/>
              </w:rPr>
              <w:t xml:space="preserve">Targets Evaluated</w:t>
            </w:r>
          </w:p>
        </w:tc>
        <w:tc>
          <w:tcPr>
            <w:tcW w:type="dxa" w:w="4500"/>
            <w:vAlign w:val="center"/>
          </w:tcPr>
          <w:p>
            <w:pPr>
              <w:jc w:val="left"/>
            </w:pPr>
            <w:r>
              <w:rPr>
                <w:rFonts w:ascii="Calibri" w:cs="Calibri" w:eastAsia="Calibri" w:hAnsi="Calibri"/>
                <w:b w:val="false"/>
                <w:bCs w:val="false"/>
                <w:color w:val="1a1a1a"/>
                <w:sz w:val="20"/>
                <w:szCs w:val="20"/>
              </w:rPr>
              <w:t xml:space="preserve">23</w:t>
            </w:r>
          </w:p>
        </w:tc>
      </w:tr>
      <w:tr>
        <w:tc>
          <w:tcPr>
            <w:tcW w:type="dxa" w:w="4500"/>
            <w:shd w:fill="f0f4f8" w:val="clear"/>
            <w:vAlign w:val="center"/>
          </w:tcPr>
          <w:p>
            <w:pPr>
              <w:jc w:val="left"/>
            </w:pPr>
            <w:r>
              <w:rPr>
                <w:rFonts w:ascii="Calibri" w:cs="Calibri" w:eastAsia="Calibri" w:hAnsi="Calibri"/>
                <w:b w:val="false"/>
                <w:bCs w:val="false"/>
                <w:color w:val="1a1a1a"/>
                <w:sz w:val="20"/>
                <w:szCs w:val="20"/>
              </w:rPr>
              <w:t xml:space="preserve">Stream A (Superheavy/Photonic)</w:t>
            </w:r>
          </w:p>
        </w:tc>
        <w:tc>
          <w:tcPr>
            <w:tcW w:type="dxa" w:w="4500"/>
            <w:shd w:fill="f0f4f8" w:val="clear"/>
            <w:vAlign w:val="center"/>
          </w:tcPr>
          <w:p>
            <w:pPr>
              <w:jc w:val="left"/>
            </w:pPr>
            <w:r>
              <w:rPr>
                <w:rFonts w:ascii="Calibri" w:cs="Calibri" w:eastAsia="Calibri" w:hAnsi="Calibri"/>
                <w:b w:val="false"/>
                <w:bCs w:val="false"/>
                <w:color w:val="1a1a1a"/>
                <w:sz w:val="20"/>
                <w:szCs w:val="20"/>
              </w:rPr>
              <w:t xml:space="preserve">5</w:t>
            </w:r>
          </w:p>
        </w:tc>
      </w:tr>
      <w:tr>
        <w:tc>
          <w:tcPr>
            <w:tcW w:type="dxa" w:w="4500"/>
            <w:vAlign w:val="center"/>
          </w:tcPr>
          <w:p>
            <w:pPr>
              <w:jc w:val="left"/>
            </w:pPr>
            <w:r>
              <w:rPr>
                <w:rFonts w:ascii="Calibri" w:cs="Calibri" w:eastAsia="Calibri" w:hAnsi="Calibri"/>
                <w:b w:val="false"/>
                <w:bCs w:val="false"/>
                <w:color w:val="1a1a1a"/>
                <w:sz w:val="20"/>
                <w:szCs w:val="20"/>
              </w:rPr>
              <w:t xml:space="preserve">Stream B (Heavy Metal/Thermal)</w:t>
            </w:r>
          </w:p>
        </w:tc>
        <w:tc>
          <w:tcPr>
            <w:tcW w:type="dxa" w:w="4500"/>
            <w:vAlign w:val="center"/>
          </w:tcPr>
          <w:p>
            <w:pPr>
              <w:jc w:val="left"/>
            </w:pPr>
            <w:r>
              <w:rPr>
                <w:rFonts w:ascii="Calibri" w:cs="Calibri" w:eastAsia="Calibri" w:hAnsi="Calibri"/>
                <w:b w:val="false"/>
                <w:bCs w:val="false"/>
                <w:color w:val="1a1a1a"/>
                <w:sz w:val="20"/>
                <w:szCs w:val="20"/>
              </w:rPr>
              <w:t xml:space="preserve">18</w:t>
            </w:r>
          </w:p>
        </w:tc>
      </w:tr>
      <w:tr>
        <w:tc>
          <w:tcPr>
            <w:tcW w:type="dxa" w:w="4500"/>
            <w:shd w:fill="f0f4f8" w:val="clear"/>
            <w:vAlign w:val="center"/>
          </w:tcPr>
          <w:p>
            <w:pPr>
              <w:jc w:val="left"/>
            </w:pPr>
            <w:r>
              <w:rPr>
                <w:rFonts w:ascii="Calibri" w:cs="Calibri" w:eastAsia="Calibri" w:hAnsi="Calibri"/>
                <w:b w:val="false"/>
                <w:bCs w:val="false"/>
                <w:color w:val="1a1a1a"/>
                <w:sz w:val="20"/>
                <w:szCs w:val="20"/>
              </w:rPr>
              <w:t xml:space="preserve">Exceptional Polaritrons</w:t>
            </w:r>
          </w:p>
        </w:tc>
        <w:tc>
          <w:tcPr>
            <w:tcW w:type="dxa" w:w="4500"/>
            <w:shd w:fill="f0f4f8" w:val="clear"/>
            <w:vAlign w:val="center"/>
          </w:tcPr>
          <w:p>
            <w:pPr>
              <w:jc w:val="left"/>
            </w:pPr>
            <w:r>
              <w:rPr>
                <w:rFonts w:ascii="Calibri" w:cs="Calibri" w:eastAsia="Calibri" w:hAnsi="Calibri"/>
                <w:b w:val="false"/>
                <w:bCs w:val="false"/>
                <w:color w:val="1a1a1a"/>
                <w:sz w:val="20"/>
                <w:szCs w:val="20"/>
              </w:rPr>
              <w:t xml:space="preserve">4</w:t>
            </w:r>
          </w:p>
        </w:tc>
      </w:tr>
      <w:tr>
        <w:tc>
          <w:tcPr>
            <w:tcW w:type="dxa" w:w="4500"/>
            <w:vAlign w:val="center"/>
          </w:tcPr>
          <w:p>
            <w:pPr>
              <w:jc w:val="left"/>
            </w:pPr>
            <w:r>
              <w:rPr>
                <w:rFonts w:ascii="Calibri" w:cs="Calibri" w:eastAsia="Calibri" w:hAnsi="Calibri"/>
                <w:b w:val="false"/>
                <w:bCs w:val="false"/>
                <w:color w:val="1a1a1a"/>
                <w:sz w:val="20"/>
                <w:szCs w:val="20"/>
              </w:rPr>
              <w:t xml:space="preserve">Admissible</w:t>
            </w:r>
          </w:p>
        </w:tc>
        <w:tc>
          <w:tcPr>
            <w:tcW w:type="dxa" w:w="4500"/>
            <w:vAlign w:val="center"/>
          </w:tcPr>
          <w:p>
            <w:pPr>
              <w:jc w:val="left"/>
            </w:pPr>
            <w:r>
              <w:rPr>
                <w:rFonts w:ascii="Calibri" w:cs="Calibri" w:eastAsia="Calibri" w:hAnsi="Calibri"/>
                <w:b w:val="false"/>
                <w:bCs w:val="false"/>
                <w:color w:val="1a1a1a"/>
                <w:sz w:val="20"/>
                <w:szCs w:val="20"/>
              </w:rPr>
              <w:t xml:space="preserve">1</w:t>
            </w:r>
          </w:p>
        </w:tc>
      </w:tr>
      <w:tr>
        <w:tc>
          <w:tcPr>
            <w:tcW w:type="dxa" w:w="4500"/>
            <w:shd w:fill="f0f4f8" w:val="clear"/>
            <w:vAlign w:val="center"/>
          </w:tcPr>
          <w:p>
            <w:pPr>
              <w:jc w:val="left"/>
            </w:pPr>
            <w:r>
              <w:rPr>
                <w:rFonts w:ascii="Calibri" w:cs="Calibri" w:eastAsia="Calibri" w:hAnsi="Calibri"/>
                <w:b w:val="false"/>
                <w:bCs w:val="false"/>
                <w:color w:val="1a1a1a"/>
                <w:sz w:val="20"/>
                <w:szCs w:val="20"/>
              </w:rPr>
              <w:t xml:space="preserve">Collision Events</w:t>
            </w:r>
          </w:p>
        </w:tc>
        <w:tc>
          <w:tcPr>
            <w:tcW w:type="dxa" w:w="4500"/>
            <w:shd w:fill="f0f4f8" w:val="clear"/>
            <w:vAlign w:val="center"/>
          </w:tcPr>
          <w:p>
            <w:pPr>
              <w:jc w:val="left"/>
            </w:pPr>
            <w:r>
              <w:rPr>
                <w:rFonts w:ascii="Calibri" w:cs="Calibri" w:eastAsia="Calibri" w:hAnsi="Calibri"/>
                <w:b w:val="false"/>
                <w:bCs w:val="false"/>
                <w:color w:val="1a1a1a"/>
                <w:sz w:val="20"/>
                <w:szCs w:val="20"/>
              </w:rPr>
              <w:t xml:space="preserve">77</w:t>
            </w:r>
          </w:p>
        </w:tc>
      </w:tr>
      <w:tr>
        <w:tc>
          <w:tcPr>
            <w:tcW w:type="dxa" w:w="4500"/>
            <w:vAlign w:val="center"/>
          </w:tcPr>
          <w:p>
            <w:pPr>
              <w:jc w:val="left"/>
            </w:pPr>
            <w:r>
              <w:rPr>
                <w:rFonts w:ascii="Calibri" w:cs="Calibri" w:eastAsia="Calibri" w:hAnsi="Calibri"/>
                <w:b w:val="false"/>
                <w:bCs w:val="false"/>
                <w:color w:val="1a1a1a"/>
                <w:sz w:val="20"/>
                <w:szCs w:val="20"/>
              </w:rPr>
              <w:t xml:space="preserve">Stable Islands Produced</w:t>
            </w:r>
          </w:p>
        </w:tc>
        <w:tc>
          <w:tcPr>
            <w:tcW w:type="dxa" w:w="4500"/>
            <w:vAlign w:val="center"/>
          </w:tcPr>
          <w:p>
            <w:pPr>
              <w:jc w:val="left"/>
            </w:pPr>
            <w:r>
              <w:rPr>
                <w:rFonts w:ascii="Calibri" w:cs="Calibri" w:eastAsia="Calibri" w:hAnsi="Calibri"/>
                <w:b w:val="false"/>
                <w:bCs w:val="false"/>
                <w:color w:val="1a1a1a"/>
                <w:sz w:val="20"/>
                <w:szCs w:val="20"/>
              </w:rPr>
              <w:t xml:space="preserve">72</w:t>
            </w:r>
          </w:p>
        </w:tc>
      </w:tr>
      <w:tr>
        <w:tc>
          <w:tcPr>
            <w:tcW w:type="dxa" w:w="4500"/>
            <w:shd w:fill="f0f4f8" w:val="clear"/>
            <w:vAlign w:val="center"/>
          </w:tcPr>
          <w:p>
            <w:pPr>
              <w:jc w:val="left"/>
            </w:pPr>
            <w:r>
              <w:rPr>
                <w:rFonts w:ascii="Calibri" w:cs="Calibri" w:eastAsia="Calibri" w:hAnsi="Calibri"/>
                <w:b w:val="false"/>
                <w:bCs w:val="false"/>
                <w:color w:val="1a1a1a"/>
                <w:sz w:val="20"/>
                <w:szCs w:val="20"/>
              </w:rPr>
              <w:t xml:space="preserve">Second-Generation Coins to Mint</w:t>
            </w:r>
          </w:p>
        </w:tc>
        <w:tc>
          <w:tcPr>
            <w:tcW w:type="dxa" w:w="4500"/>
            <w:shd w:fill="f0f4f8" w:val="clear"/>
            <w:vAlign w:val="center"/>
          </w:tcPr>
          <w:p>
            <w:pPr>
              <w:jc w:val="left"/>
            </w:pPr>
            <w:r>
              <w:rPr>
                <w:rFonts w:ascii="Calibri" w:cs="Calibri" w:eastAsia="Calibri" w:hAnsi="Calibri"/>
                <w:b w:val="false"/>
                <w:bCs w:val="false"/>
                <w:color w:val="1a1a1a"/>
                <w:sz w:val="20"/>
                <w:szCs w:val="20"/>
              </w:rPr>
              <w:t xml:space="preserve">72</w:t>
            </w:r>
          </w:p>
        </w:tc>
      </w:tr>
    </w:tbl>
    <w:p>
      <w:pPr>
        <w:spacing w:after="60"/>
        <w:jc w:val="left"/>
      </w:pPr>
      <w:r>
        <w:rPr>
          <w:rFonts w:ascii="Calibri" w:cs="Calibri" w:eastAsia="Calibri" w:hAnsi="Calibri"/>
          <w:b w:val="false"/>
          <w:bCs w:val="false"/>
          <w:i w:val="false"/>
          <w:iCs w:val="false"/>
          <w:color w:val="1a1a1a"/>
          <w:sz w:val="22"/>
          <w:szCs w:val="22"/>
        </w:rPr>
        <w:t xml:space="preserve"/>
      </w:r>
    </w:p>
    <w:p>
      <w:pPr>
        <w:pStyle w:val="Heading2"/>
        <w:spacing w:after="120" w:before="240"/>
      </w:pPr>
      <w:r>
        <w:rPr>
          <w:rFonts w:ascii="Calibri" w:cs="Calibri" w:eastAsia="Calibri" w:hAnsi="Calibri"/>
          <w:b/>
          <w:bCs/>
          <w:color w:val="0d3b66"/>
          <w:sz w:val="28"/>
          <w:szCs w:val="28"/>
        </w:rPr>
        <w:t xml:space="preserve">Pharmaceutical Collider Summary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rPr>
          <w:tblHeader/>
        </w:trPr>
        <w:tc>
          <w:tcPr>
            <w:tcW w:type="dxa" w:w="4500"/>
            <w:shd w:fill="0d3b66" w:val="clear"/>
            <w:vAlign w:val="center"/>
          </w:tcPr>
          <w:p>
            <w:pPr>
              <w:jc w:val="left"/>
            </w:pPr>
            <w:r>
              <w:rPr>
                <w:rFonts w:ascii="Calibri" w:cs="Calibri" w:eastAsia="Calibri" w:hAnsi="Calibri"/>
                <w:b/>
                <w:bCs/>
                <w:color w:val="ffffff"/>
                <w:sz w:val="20"/>
                <w:szCs w:val="20"/>
              </w:rPr>
              <w:t xml:space="preserve">Metric</w:t>
            </w:r>
          </w:p>
        </w:tc>
        <w:tc>
          <w:tcPr>
            <w:tcW w:type="dxa" w:w="4500"/>
            <w:shd w:fill="0d3b66" w:val="clear"/>
            <w:vAlign w:val="center"/>
          </w:tcPr>
          <w:p>
            <w:pPr>
              <w:jc w:val="left"/>
            </w:pPr>
            <w:r>
              <w:rPr>
                <w:rFonts w:ascii="Calibri" w:cs="Calibri" w:eastAsia="Calibri" w:hAnsi="Calibri"/>
                <w:b/>
                <w:bCs/>
                <w:color w:val="ffffff"/>
                <w:sz w:val="20"/>
                <w:szCs w:val="20"/>
              </w:rPr>
              <w:t xml:space="preserve">Value</w:t>
            </w:r>
          </w:p>
        </w:tc>
      </w:tr>
      <w:tr>
        <w:tc>
          <w:tcPr>
            <w:tcW w:type="dxa" w:w="4500"/>
            <w:shd w:fill="f0f4f8" w:val="clear"/>
            <w:vAlign w:val="center"/>
          </w:tcPr>
          <w:p>
            <w:pPr>
              <w:jc w:val="left"/>
            </w:pPr>
            <w:r>
              <w:rPr>
                <w:rFonts w:ascii="Calibri" w:cs="Calibri" w:eastAsia="Calibri" w:hAnsi="Calibri"/>
                <w:b w:val="false"/>
                <w:bCs w:val="false"/>
                <w:color w:val="1a1a1a"/>
                <w:sz w:val="20"/>
                <w:szCs w:val="20"/>
              </w:rPr>
              <w:t xml:space="preserve">Total Agent Pairs Evaluated</w:t>
            </w:r>
          </w:p>
        </w:tc>
        <w:tc>
          <w:tcPr>
            <w:tcW w:type="dxa" w:w="4500"/>
            <w:shd w:fill="f0f4f8" w:val="clear"/>
            <w:vAlign w:val="center"/>
          </w:tcPr>
          <w:p>
            <w:pPr>
              <w:jc w:val="left"/>
            </w:pPr>
            <w:r>
              <w:rPr>
                <w:rFonts w:ascii="Calibri" w:cs="Calibri" w:eastAsia="Calibri" w:hAnsi="Calibri"/>
                <w:b w:val="false"/>
                <w:bCs w:val="false"/>
                <w:color w:val="1a1a1a"/>
                <w:sz w:val="20"/>
                <w:szCs w:val="20"/>
              </w:rPr>
              <w:t xml:space="preserve">66</w:t>
            </w:r>
          </w:p>
        </w:tc>
      </w:tr>
      <w:tr>
        <w:tc>
          <w:tcPr>
            <w:tcW w:type="dxa" w:w="4500"/>
            <w:vAlign w:val="center"/>
          </w:tcPr>
          <w:p>
            <w:pPr>
              <w:jc w:val="left"/>
            </w:pPr>
            <w:r>
              <w:rPr>
                <w:rFonts w:ascii="Calibri" w:cs="Calibri" w:eastAsia="Calibri" w:hAnsi="Calibri"/>
                <w:b w:val="false"/>
                <w:bCs w:val="false"/>
                <w:color w:val="1a1a1a"/>
                <w:sz w:val="20"/>
                <w:szCs w:val="20"/>
              </w:rPr>
              <w:t xml:space="preserve">Non-Neutral Collisions</w:t>
            </w:r>
          </w:p>
        </w:tc>
        <w:tc>
          <w:tcPr>
            <w:tcW w:type="dxa" w:w="4500"/>
            <w:vAlign w:val="center"/>
          </w:tcPr>
          <w:p>
            <w:pPr>
              <w:jc w:val="left"/>
            </w:pPr>
            <w:r>
              <w:rPr>
                <w:rFonts w:ascii="Calibri" w:cs="Calibri" w:eastAsia="Calibri" w:hAnsi="Calibri"/>
                <w:b w:val="false"/>
                <w:bCs w:val="false"/>
                <w:color w:val="1a1a1a"/>
                <w:sz w:val="20"/>
                <w:szCs w:val="20"/>
              </w:rPr>
              <w:t xml:space="preserve">22 (33% hit rate)</w:t>
            </w:r>
          </w:p>
        </w:tc>
      </w:tr>
      <w:tr>
        <w:tc>
          <w:tcPr>
            <w:tcW w:type="dxa" w:w="4500"/>
            <w:shd w:fill="f0f4f8" w:val="clear"/>
            <w:vAlign w:val="center"/>
          </w:tcPr>
          <w:p>
            <w:pPr>
              <w:jc w:val="left"/>
            </w:pPr>
            <w:r>
              <w:rPr>
                <w:rFonts w:ascii="Calibri" w:cs="Calibri" w:eastAsia="Calibri" w:hAnsi="Calibri"/>
                <w:b w:val="false"/>
                <w:bCs w:val="false"/>
                <w:color w:val="1a1a1a"/>
                <w:sz w:val="20"/>
                <w:szCs w:val="20"/>
              </w:rPr>
              <w:t xml:space="preserve">CONSCIOUSNESS_REINSTATEMENT</w:t>
            </w:r>
          </w:p>
        </w:tc>
        <w:tc>
          <w:tcPr>
            <w:tcW w:type="dxa" w:w="4500"/>
            <w:shd w:fill="f0f4f8" w:val="clear"/>
            <w:vAlign w:val="center"/>
          </w:tcPr>
          <w:p>
            <w:pPr>
              <w:jc w:val="left"/>
            </w:pPr>
            <w:r>
              <w:rPr>
                <w:rFonts w:ascii="Calibri" w:cs="Calibri" w:eastAsia="Calibri" w:hAnsi="Calibri"/>
                <w:b w:val="false"/>
                <w:bCs w:val="false"/>
                <w:color w:val="1a1a1a"/>
                <w:sz w:val="20"/>
                <w:szCs w:val="20"/>
              </w:rPr>
              <w:t xml:space="preserve">10 collisions (triple: 0.9405)</w:t>
            </w:r>
          </w:p>
        </w:tc>
      </w:tr>
      <w:tr>
        <w:tc>
          <w:tcPr>
            <w:tcW w:type="dxa" w:w="4500"/>
            <w:vAlign w:val="center"/>
          </w:tcPr>
          <w:p>
            <w:pPr>
              <w:jc w:val="left"/>
            </w:pPr>
            <w:r>
              <w:rPr>
                <w:rFonts w:ascii="Calibri" w:cs="Calibri" w:eastAsia="Calibri" w:hAnsi="Calibri"/>
                <w:b w:val="false"/>
                <w:bCs w:val="false"/>
                <w:color w:val="1a1a1a"/>
                <w:sz w:val="20"/>
                <w:szCs w:val="20"/>
              </w:rPr>
              <w:t xml:space="preserve">GOVERNANCE_REINSTATEMENT</w:t>
            </w:r>
          </w:p>
        </w:tc>
        <w:tc>
          <w:tcPr>
            <w:tcW w:type="dxa" w:w="4500"/>
            <w:vAlign w:val="center"/>
          </w:tcPr>
          <w:p>
            <w:pPr>
              <w:jc w:val="left"/>
            </w:pPr>
            <w:r>
              <w:rPr>
                <w:rFonts w:ascii="Calibri" w:cs="Calibri" w:eastAsia="Calibri" w:hAnsi="Calibri"/>
                <w:b w:val="false"/>
                <w:bCs w:val="false"/>
                <w:color w:val="1a1a1a"/>
                <w:sz w:val="20"/>
                <w:szCs w:val="20"/>
              </w:rPr>
              <w:t xml:space="preserve">9 collisions (triple: 0.855)</w:t>
            </w:r>
          </w:p>
        </w:tc>
      </w:tr>
      <w:tr>
        <w:tc>
          <w:tcPr>
            <w:tcW w:type="dxa" w:w="4500"/>
            <w:shd w:fill="f0f4f8" w:val="clear"/>
            <w:vAlign w:val="center"/>
          </w:tcPr>
          <w:p>
            <w:pPr>
              <w:jc w:val="left"/>
            </w:pPr>
            <w:r>
              <w:rPr>
                <w:rFonts w:ascii="Calibri" w:cs="Calibri" w:eastAsia="Calibri" w:hAnsi="Calibri"/>
                <w:b w:val="false"/>
                <w:bCs w:val="false"/>
                <w:color w:val="1a1a1a"/>
                <w:sz w:val="20"/>
                <w:szCs w:val="20"/>
              </w:rPr>
              <w:t xml:space="preserve">SYNERGY</w:t>
            </w:r>
          </w:p>
        </w:tc>
        <w:tc>
          <w:tcPr>
            <w:tcW w:type="dxa" w:w="4500"/>
            <w:shd w:fill="f0f4f8" w:val="clear"/>
            <w:vAlign w:val="center"/>
          </w:tcPr>
          <w:p>
            <w:pPr>
              <w:jc w:val="left"/>
            </w:pPr>
            <w:r>
              <w:rPr>
                <w:rFonts w:ascii="Calibri" w:cs="Calibri" w:eastAsia="Calibri" w:hAnsi="Calibri"/>
                <w:b w:val="false"/>
                <w:bCs w:val="false"/>
                <w:color w:val="1a1a1a"/>
                <w:sz w:val="20"/>
                <w:szCs w:val="20"/>
              </w:rPr>
              <w:t xml:space="preserve">1 collision (triple: 0.5945)</w:t>
            </w:r>
          </w:p>
        </w:tc>
      </w:tr>
      <w:tr>
        <w:tc>
          <w:tcPr>
            <w:tcW w:type="dxa" w:w="4500"/>
            <w:vAlign w:val="center"/>
          </w:tcPr>
          <w:p>
            <w:pPr>
              <w:jc w:val="left"/>
            </w:pPr>
            <w:r>
              <w:rPr>
                <w:rFonts w:ascii="Calibri" w:cs="Calibri" w:eastAsia="Calibri" w:hAnsi="Calibri"/>
                <w:b w:val="false"/>
                <w:bCs w:val="false"/>
                <w:color w:val="1a1a1a"/>
                <w:sz w:val="20"/>
                <w:szCs w:val="20"/>
              </w:rPr>
              <w:t xml:space="preserve">ANTAGONISM</w:t>
            </w:r>
          </w:p>
        </w:tc>
        <w:tc>
          <w:tcPr>
            <w:tcW w:type="dxa" w:w="4500"/>
            <w:vAlign w:val="center"/>
          </w:tcPr>
          <w:p>
            <w:pPr>
              <w:jc w:val="left"/>
            </w:pPr>
            <w:r>
              <w:rPr>
                <w:rFonts w:ascii="Calibri" w:cs="Calibri" w:eastAsia="Calibri" w:hAnsi="Calibri"/>
                <w:b w:val="false"/>
                <w:bCs w:val="false"/>
                <w:color w:val="1a1a1a"/>
                <w:sz w:val="20"/>
                <w:szCs w:val="20"/>
              </w:rPr>
              <w:t xml:space="preserve">1 collision (triple: 0.0818)</w:t>
            </w:r>
          </w:p>
        </w:tc>
      </w:tr>
      <w:tr>
        <w:tc>
          <w:tcPr>
            <w:tcW w:type="dxa" w:w="4500"/>
            <w:shd w:fill="f0f4f8" w:val="clear"/>
            <w:vAlign w:val="center"/>
          </w:tcPr>
          <w:p>
            <w:pPr>
              <w:jc w:val="left"/>
            </w:pPr>
            <w:r>
              <w:rPr>
                <w:rFonts w:ascii="Calibri" w:cs="Calibri" w:eastAsia="Calibri" w:hAnsi="Calibri"/>
                <w:b w:val="false"/>
                <w:bCs w:val="false"/>
                <w:color w:val="1a1a1a"/>
                <w:sz w:val="20"/>
                <w:szCs w:val="20"/>
              </w:rPr>
              <w:t xml:space="preserve">NEUTRAL</w:t>
            </w:r>
          </w:p>
        </w:tc>
        <w:tc>
          <w:tcPr>
            <w:tcW w:type="dxa" w:w="4500"/>
            <w:shd w:fill="f0f4f8" w:val="clear"/>
            <w:vAlign w:val="center"/>
          </w:tcPr>
          <w:p>
            <w:pPr>
              <w:jc w:val="left"/>
            </w:pPr>
            <w:r>
              <w:rPr>
                <w:rFonts w:ascii="Calibri" w:cs="Calibri" w:eastAsia="Calibri" w:hAnsi="Calibri"/>
                <w:b w:val="false"/>
                <w:bCs w:val="false"/>
                <w:color w:val="1a1a1a"/>
                <w:sz w:val="20"/>
                <w:szCs w:val="20"/>
              </w:rPr>
              <w:t xml:space="preserve">1 collision</w:t>
            </w:r>
          </w:p>
        </w:tc>
      </w:tr>
      <w:tr>
        <w:tc>
          <w:tcPr>
            <w:tcW w:type="dxa" w:w="4500"/>
            <w:vAlign w:val="center"/>
          </w:tcPr>
          <w:p>
            <w:pPr>
              <w:jc w:val="left"/>
            </w:pPr>
            <w:r>
              <w:rPr>
                <w:rFonts w:ascii="Calibri" w:cs="Calibri" w:eastAsia="Calibri" w:hAnsi="Calibri"/>
                <w:b w:val="false"/>
                <w:bCs w:val="false"/>
                <w:color w:val="1a1a1a"/>
                <w:sz w:val="20"/>
                <w:szCs w:val="20"/>
              </w:rPr>
              <w:t xml:space="preserve">AlzR1 Validation Cycles</w:t>
            </w:r>
          </w:p>
        </w:tc>
        <w:tc>
          <w:tcPr>
            <w:tcW w:type="dxa" w:w="4500"/>
            <w:vAlign w:val="center"/>
          </w:tcPr>
          <w:p>
            <w:pPr>
              <w:jc w:val="left"/>
            </w:pPr>
            <w:r>
              <w:rPr>
                <w:rFonts w:ascii="Calibri" w:cs="Calibri" w:eastAsia="Calibri" w:hAnsi="Calibri"/>
                <w:b w:val="false"/>
                <w:bCs w:val="false"/>
                <w:color w:val="1a1a1a"/>
                <w:sz w:val="20"/>
                <w:szCs w:val="20"/>
              </w:rPr>
              <w:t xml:space="preserve">R2/R3/R4 — ALL PASS (99.99% drift reduction)</w:t>
            </w:r>
          </w:p>
        </w:tc>
      </w:tr>
    </w:tbl>
    <w:p>
      <w:pPr>
        <w:spacing w:after="60"/>
        <w:jc w:val="left"/>
      </w:pPr>
      <w:r>
        <w:rPr>
          <w:rFonts w:ascii="Calibri" w:cs="Calibri" w:eastAsia="Calibri" w:hAnsi="Calibri"/>
          <w:b w:val="false"/>
          <w:bCs w:val="false"/>
          <w:i w:val="false"/>
          <w:iCs w:val="false"/>
          <w:color w:val="1a1a1a"/>
          <w:sz w:val="22"/>
          <w:szCs w:val="22"/>
        </w:rPr>
        <w:t xml:space="preserve"/>
      </w:r>
    </w:p>
    <w:p>
      <w:pPr>
        <w:pStyle w:val="Heading2"/>
        <w:spacing w:after="120" w:before="240"/>
      </w:pPr>
      <w:r>
        <w:rPr>
          <w:rFonts w:ascii="Calibri" w:cs="Calibri" w:eastAsia="Calibri" w:hAnsi="Calibri"/>
          <w:b/>
          <w:bCs/>
          <w:color w:val="0d3b66"/>
          <w:sz w:val="28"/>
          <w:szCs w:val="28"/>
        </w:rPr>
        <w:t xml:space="preserve">Key Patent References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000"/>
        <w:gridCol w:w="5000"/>
        <w:gridCol w:w="2000"/>
      </w:tblGrid>
      <w:tr>
        <w:trPr>
          <w:tblHeader/>
        </w:trPr>
        <w:tc>
          <w:tcPr>
            <w:tcW w:type="dxa" w:w="2000"/>
            <w:shd w:fill="0d3b66" w:val="clear"/>
            <w:vAlign w:val="center"/>
          </w:tcPr>
          <w:p>
            <w:pPr>
              <w:jc w:val="left"/>
            </w:pPr>
            <w:r>
              <w:rPr>
                <w:rFonts w:ascii="Calibri" w:cs="Calibri" w:eastAsia="Calibri" w:hAnsi="Calibri"/>
                <w:b/>
                <w:bCs/>
                <w:color w:val="ffffff"/>
                <w:sz w:val="20"/>
                <w:szCs w:val="20"/>
              </w:rPr>
              <w:t xml:space="preserve">Filing</w:t>
            </w:r>
          </w:p>
        </w:tc>
        <w:tc>
          <w:tcPr>
            <w:tcW w:type="dxa" w:w="5000"/>
            <w:shd w:fill="0d3b66" w:val="clear"/>
            <w:vAlign w:val="center"/>
          </w:tcPr>
          <w:p>
            <w:pPr>
              <w:jc w:val="left"/>
            </w:pPr>
            <w:r>
              <w:rPr>
                <w:rFonts w:ascii="Calibri" w:cs="Calibri" w:eastAsia="Calibri" w:hAnsi="Calibri"/>
                <w:b/>
                <w:bCs/>
                <w:color w:val="ffffff"/>
                <w:sz w:val="20"/>
                <w:szCs w:val="20"/>
              </w:rPr>
              <w:t xml:space="preserve">Title</w:t>
            </w:r>
          </w:p>
        </w:tc>
        <w:tc>
          <w:tcPr>
            <w:tcW w:type="dxa" w:w="2000"/>
            <w:shd w:fill="0d3b66" w:val="clear"/>
            <w:vAlign w:val="center"/>
          </w:tcPr>
          <w:p>
            <w:pPr>
              <w:jc w:val="left"/>
            </w:pPr>
            <w:r>
              <w:rPr>
                <w:rFonts w:ascii="Calibri" w:cs="Calibri" w:eastAsia="Calibri" w:hAnsi="Calibri"/>
                <w:b/>
                <w:bCs/>
                <w:color w:val="ffffff"/>
                <w:sz w:val="20"/>
                <w:szCs w:val="20"/>
              </w:rPr>
              <w:t xml:space="preserve">Date</w:t>
            </w:r>
          </w:p>
        </w:tc>
      </w:tr>
      <w:tr>
        <w:tc>
          <w:tcPr>
            <w:tcW w:type="dxa" w:w="2000"/>
            <w:shd w:fill="f0f4f8" w:val="clear"/>
            <w:vAlign w:val="center"/>
          </w:tcPr>
          <w:p>
            <w:pPr>
              <w:jc w:val="left"/>
            </w:pPr>
            <w:r>
              <w:rPr>
                <w:rFonts w:ascii="Calibri" w:cs="Calibri" w:eastAsia="Calibri" w:hAnsi="Calibri"/>
                <w:b w:val="false"/>
                <w:bCs w:val="false"/>
                <w:color w:val="1a1a1a"/>
                <w:sz w:val="20"/>
                <w:szCs w:val="20"/>
              </w:rPr>
              <w:t xml:space="preserve">19/555,951</w:t>
            </w:r>
          </w:p>
        </w:tc>
        <w:tc>
          <w:tcPr>
            <w:tcW w:type="dxa" w:w="5000"/>
            <w:shd w:fill="f0f4f8" w:val="clear"/>
            <w:vAlign w:val="center"/>
          </w:tcPr>
          <w:p>
            <w:pPr>
              <w:jc w:val="left"/>
            </w:pPr>
            <w:r>
              <w:rPr>
                <w:rFonts w:ascii="Calibri" w:cs="Calibri" w:eastAsia="Calibri" w:hAnsi="Calibri"/>
                <w:b w:val="false"/>
                <w:bCs w:val="false"/>
                <w:color w:val="1a1a1a"/>
                <w:sz w:val="20"/>
                <w:szCs w:val="20"/>
              </w:rPr>
              <w:t xml:space="preserve">AURAL-M Constitutional Governance</w:t>
            </w:r>
          </w:p>
        </w:tc>
        <w:tc>
          <w:tcPr>
            <w:tcW w:type="dxa" w:w="2000"/>
            <w:shd w:fill="f0f4f8" w:val="clear"/>
            <w:vAlign w:val="center"/>
          </w:tcPr>
          <w:p>
            <w:pPr>
              <w:jc w:val="left"/>
            </w:pPr>
            <w:r>
              <w:rPr>
                <w:rFonts w:ascii="Calibri" w:cs="Calibri" w:eastAsia="Calibri" w:hAnsi="Calibri"/>
                <w:b w:val="false"/>
                <w:bCs w:val="false"/>
                <w:color w:val="1a1a1a"/>
                <w:sz w:val="20"/>
                <w:szCs w:val="20"/>
              </w:rPr>
              <w:t xml:space="preserve">March 4, 2026</w:t>
            </w:r>
          </w:p>
        </w:tc>
      </w:tr>
      <w:tr>
        <w:tc>
          <w:tcPr>
            <w:tcW w:type="dxa" w:w="2000"/>
            <w:vAlign w:val="center"/>
          </w:tcPr>
          <w:p>
            <w:pPr>
              <w:jc w:val="left"/>
            </w:pPr>
            <w:r>
              <w:rPr>
                <w:rFonts w:ascii="Calibri" w:cs="Calibri" w:eastAsia="Calibri" w:hAnsi="Calibri"/>
                <w:b w:val="false"/>
                <w:bCs w:val="false"/>
                <w:color w:val="1a1a1a"/>
                <w:sz w:val="20"/>
                <w:szCs w:val="20"/>
              </w:rPr>
              <w:t xml:space="preserve">64/095,248</w:t>
            </w:r>
          </w:p>
        </w:tc>
        <w:tc>
          <w:tcPr>
            <w:tcW w:type="dxa" w:w="5000"/>
            <w:vAlign w:val="center"/>
          </w:tcPr>
          <w:p>
            <w:pPr>
              <w:jc w:val="left"/>
            </w:pPr>
            <w:r>
              <w:rPr>
                <w:rFonts w:ascii="Calibri" w:cs="Calibri" w:eastAsia="Calibri" w:hAnsi="Calibri"/>
                <w:b w:val="false"/>
                <w:bCs w:val="false"/>
                <w:color w:val="1a1a1a"/>
                <w:sz w:val="20"/>
                <w:szCs w:val="20"/>
              </w:rPr>
              <w:t xml:space="preserve">Constitutional Genomic Governance</w:t>
            </w:r>
          </w:p>
        </w:tc>
        <w:tc>
          <w:tcPr>
            <w:tcW w:type="dxa" w:w="2000"/>
            <w:vAlign w:val="center"/>
          </w:tcPr>
          <w:p>
            <w:pPr>
              <w:jc w:val="left"/>
            </w:pPr>
            <w:r>
              <w:rPr>
                <w:rFonts w:ascii="Calibri" w:cs="Calibri" w:eastAsia="Calibri" w:hAnsi="Calibri"/>
                <w:b w:val="false"/>
                <w:bCs w:val="false"/>
                <w:color w:val="1a1a1a"/>
                <w:sz w:val="20"/>
                <w:szCs w:val="20"/>
              </w:rPr>
              <w:t xml:space="preserve">June 20, 2026</w:t>
            </w:r>
          </w:p>
        </w:tc>
      </w:tr>
      <w:tr>
        <w:tc>
          <w:tcPr>
            <w:tcW w:type="dxa" w:w="2000"/>
            <w:shd w:fill="f0f4f8" w:val="clear"/>
            <w:vAlign w:val="center"/>
          </w:tcPr>
          <w:p>
            <w:pPr>
              <w:jc w:val="left"/>
            </w:pPr>
            <w:r>
              <w:rPr>
                <w:rFonts w:ascii="Calibri" w:cs="Calibri" w:eastAsia="Calibri" w:hAnsi="Calibri"/>
                <w:b w:val="false"/>
                <w:bCs w:val="false"/>
                <w:color w:val="1a1a1a"/>
                <w:sz w:val="20"/>
                <w:szCs w:val="20"/>
              </w:rPr>
              <w:t xml:space="preserve">19/730,900</w:t>
            </w:r>
          </w:p>
        </w:tc>
        <w:tc>
          <w:tcPr>
            <w:tcW w:type="dxa" w:w="5000"/>
            <w:shd w:fill="f0f4f8" w:val="clear"/>
            <w:vAlign w:val="center"/>
          </w:tcPr>
          <w:p>
            <w:pPr>
              <w:jc w:val="left"/>
            </w:pPr>
            <w:r>
              <w:rPr>
                <w:rFonts w:ascii="Calibri" w:cs="Calibri" w:eastAsia="Calibri" w:hAnsi="Calibri"/>
                <w:b w:val="false"/>
                <w:bCs w:val="false"/>
                <w:color w:val="1a1a1a"/>
                <w:sz w:val="20"/>
                <w:szCs w:val="20"/>
              </w:rPr>
              <w:t xml:space="preserve">Contact-Hamiltonian Constitutional Gate</w:t>
            </w:r>
          </w:p>
        </w:tc>
        <w:tc>
          <w:tcPr>
            <w:tcW w:type="dxa" w:w="2000"/>
            <w:shd w:fill="f0f4f8" w:val="clear"/>
            <w:vAlign w:val="center"/>
          </w:tcPr>
          <w:p>
            <w:pPr>
              <w:jc w:val="left"/>
            </w:pPr>
            <w:r>
              <w:rPr>
                <w:rFonts w:ascii="Calibri" w:cs="Calibri" w:eastAsia="Calibri" w:hAnsi="Calibri"/>
                <w:b w:val="false"/>
                <w:bCs w:val="false"/>
                <w:color w:val="1a1a1a"/>
                <w:sz w:val="20"/>
                <w:szCs w:val="20"/>
              </w:rPr>
              <w:t xml:space="preserve">July 3, 2026</w:t>
            </w:r>
          </w:p>
        </w:tc>
      </w:tr>
      <w:tr>
        <w:tc>
          <w:tcPr>
            <w:tcW w:type="dxa" w:w="2000"/>
            <w:vAlign w:val="center"/>
          </w:tcPr>
          <w:p>
            <w:pPr>
              <w:jc w:val="left"/>
            </w:pPr>
            <w:r>
              <w:rPr>
                <w:rFonts w:ascii="Calibri" w:cs="Calibri" w:eastAsia="Calibri" w:hAnsi="Calibri"/>
                <w:b w:val="false"/>
                <w:bCs w:val="false"/>
                <w:color w:val="1a1a1a"/>
                <w:sz w:val="20"/>
                <w:szCs w:val="20"/>
              </w:rPr>
              <w:t xml:space="preserve">19/731,016</w:t>
            </w:r>
          </w:p>
        </w:tc>
        <w:tc>
          <w:tcPr>
            <w:tcW w:type="dxa" w:w="5000"/>
            <w:vAlign w:val="center"/>
          </w:tcPr>
          <w:p>
            <w:pPr>
              <w:jc w:val="left"/>
            </w:pPr>
            <w:r>
              <w:rPr>
                <w:rFonts w:ascii="Calibri" w:cs="Calibri" w:eastAsia="Calibri" w:hAnsi="Calibri"/>
                <w:b w:val="false"/>
                <w:bCs w:val="false"/>
                <w:color w:val="1a1a1a"/>
                <w:sz w:val="20"/>
                <w:szCs w:val="20"/>
              </w:rPr>
              <w:t xml:space="preserve">Unified Quantum-Constitutional Governance (42 claims)</w:t>
            </w:r>
          </w:p>
        </w:tc>
        <w:tc>
          <w:tcPr>
            <w:tcW w:type="dxa" w:w="2000"/>
            <w:vAlign w:val="center"/>
          </w:tcPr>
          <w:p>
            <w:pPr>
              <w:jc w:val="left"/>
            </w:pPr>
            <w:r>
              <w:rPr>
                <w:rFonts w:ascii="Calibri" w:cs="Calibri" w:eastAsia="Calibri" w:hAnsi="Calibri"/>
                <w:b w:val="false"/>
                <w:bCs w:val="false"/>
                <w:color w:val="1a1a1a"/>
                <w:sz w:val="20"/>
                <w:szCs w:val="20"/>
              </w:rPr>
              <w:t xml:space="preserve">July 4, 2026</w:t>
            </w:r>
          </w:p>
        </w:tc>
      </w:tr>
      <w:tr>
        <w:tc>
          <w:tcPr>
            <w:tcW w:type="dxa" w:w="2000"/>
            <w:shd w:fill="f0f4f8" w:val="clear"/>
            <w:vAlign w:val="center"/>
          </w:tcPr>
          <w:p>
            <w:pPr>
              <w:jc w:val="left"/>
            </w:pPr>
            <w:r>
              <w:rPr>
                <w:rFonts w:ascii="Calibri" w:cs="Calibri" w:eastAsia="Calibri" w:hAnsi="Calibri"/>
                <w:b w:val="false"/>
                <w:bCs w:val="false"/>
                <w:color w:val="1a1a1a"/>
                <w:sz w:val="20"/>
                <w:szCs w:val="20"/>
              </w:rPr>
              <w:t xml:space="preserve">19/731,025</w:t>
            </w:r>
          </w:p>
        </w:tc>
        <w:tc>
          <w:tcPr>
            <w:tcW w:type="dxa" w:w="5000"/>
            <w:shd w:fill="f0f4f8" w:val="clear"/>
            <w:vAlign w:val="center"/>
          </w:tcPr>
          <w:p>
            <w:pPr>
              <w:jc w:val="left"/>
            </w:pPr>
            <w:r>
              <w:rPr>
                <w:rFonts w:ascii="Calibri" w:cs="Calibri" w:eastAsia="Calibri" w:hAnsi="Calibri"/>
                <w:b w:val="false"/>
                <w:bCs w:val="false"/>
                <w:color w:val="1a1a1a"/>
                <w:sz w:val="20"/>
                <w:szCs w:val="20"/>
              </w:rPr>
              <w:t xml:space="preserve">Governed Kerr-Newman with Cavitation-Vortex Propulsion</w:t>
            </w:r>
          </w:p>
        </w:tc>
        <w:tc>
          <w:tcPr>
            <w:tcW w:type="dxa" w:w="2000"/>
            <w:shd w:fill="f0f4f8" w:val="clear"/>
            <w:vAlign w:val="center"/>
          </w:tcPr>
          <w:p>
            <w:pPr>
              <w:jc w:val="left"/>
            </w:pPr>
            <w:r>
              <w:rPr>
                <w:rFonts w:ascii="Calibri" w:cs="Calibri" w:eastAsia="Calibri" w:hAnsi="Calibri"/>
                <w:b w:val="false"/>
                <w:bCs w:val="false"/>
                <w:color w:val="1a1a1a"/>
                <w:sz w:val="20"/>
                <w:szCs w:val="20"/>
              </w:rPr>
              <w:t xml:space="preserve">July 4, 2026</w:t>
            </w:r>
          </w:p>
        </w:tc>
      </w:tr>
      <w:tr>
        <w:tc>
          <w:tcPr>
            <w:tcW w:type="dxa" w:w="2000"/>
            <w:vAlign w:val="center"/>
          </w:tcPr>
          <w:p>
            <w:pPr>
              <w:jc w:val="left"/>
            </w:pPr>
            <w:r>
              <w:rPr>
                <w:rFonts w:ascii="Calibri" w:cs="Calibri" w:eastAsia="Calibri" w:hAnsi="Calibri"/>
                <w:b w:val="false"/>
                <w:bCs w:val="false"/>
                <w:color w:val="1a1a1a"/>
                <w:sz w:val="20"/>
                <w:szCs w:val="20"/>
              </w:rPr>
              <w:t xml:space="preserve">19/731,339</w:t>
            </w:r>
          </w:p>
        </w:tc>
        <w:tc>
          <w:tcPr>
            <w:tcW w:type="dxa" w:w="5000"/>
            <w:vAlign w:val="center"/>
          </w:tcPr>
          <w:p>
            <w:pPr>
              <w:jc w:val="left"/>
            </w:pPr>
            <w:r>
              <w:rPr>
                <w:rFonts w:ascii="Calibri" w:cs="Calibri" w:eastAsia="Calibri" w:hAnsi="Calibri"/>
                <w:b w:val="false"/>
                <w:bCs w:val="false"/>
                <w:color w:val="1a1a1a"/>
                <w:sz w:val="20"/>
                <w:szCs w:val="20"/>
              </w:rPr>
              <w:t xml:space="preserve">Constitutionally Governed Quantum Runtime for Cloud</w:t>
            </w:r>
          </w:p>
        </w:tc>
        <w:tc>
          <w:tcPr>
            <w:tcW w:type="dxa" w:w="2000"/>
            <w:vAlign w:val="center"/>
          </w:tcPr>
          <w:p>
            <w:pPr>
              <w:jc w:val="left"/>
            </w:pPr>
            <w:r>
              <w:rPr>
                <w:rFonts w:ascii="Calibri" w:cs="Calibri" w:eastAsia="Calibri" w:hAnsi="Calibri"/>
                <w:b w:val="false"/>
                <w:bCs w:val="false"/>
                <w:color w:val="1a1a1a"/>
                <w:sz w:val="20"/>
                <w:szCs w:val="20"/>
              </w:rPr>
              <w:t xml:space="preserve">July 6, 2026</w:t>
            </w:r>
          </w:p>
        </w:tc>
      </w:tr>
      <w:tr>
        <w:tc>
          <w:tcPr>
            <w:tcW w:type="dxa" w:w="2000"/>
            <w:shd w:fill="f0f4f8" w:val="clear"/>
            <w:vAlign w:val="center"/>
          </w:tcPr>
          <w:p>
            <w:pPr>
              <w:jc w:val="left"/>
            </w:pPr>
            <w:r>
              <w:rPr>
                <w:rFonts w:ascii="Calibri" w:cs="Calibri" w:eastAsia="Calibri" w:hAnsi="Calibri"/>
                <w:b w:val="false"/>
                <w:bCs w:val="false"/>
                <w:color w:val="1a1a1a"/>
                <w:sz w:val="20"/>
                <w:szCs w:val="20"/>
              </w:rPr>
              <w:t xml:space="preserve">19/731,903</w:t>
            </w:r>
          </w:p>
        </w:tc>
        <w:tc>
          <w:tcPr>
            <w:tcW w:type="dxa" w:w="5000"/>
            <w:shd w:fill="f0f4f8" w:val="clear"/>
            <w:vAlign w:val="center"/>
          </w:tcPr>
          <w:p>
            <w:pPr>
              <w:jc w:val="left"/>
            </w:pPr>
            <w:r>
              <w:rPr>
                <w:rFonts w:ascii="Calibri" w:cs="Calibri" w:eastAsia="Calibri" w:hAnsi="Calibri"/>
                <w:b w:val="false"/>
                <w:bCs w:val="false"/>
                <w:color w:val="1a1a1a"/>
                <w:sz w:val="20"/>
                <w:szCs w:val="20"/>
              </w:rPr>
              <w:t xml:space="preserve">Positive-Definite Riemannian Governance Manifold</w:t>
            </w:r>
          </w:p>
        </w:tc>
        <w:tc>
          <w:tcPr>
            <w:tcW w:type="dxa" w:w="2000"/>
            <w:shd w:fill="f0f4f8" w:val="clear"/>
            <w:vAlign w:val="center"/>
          </w:tcPr>
          <w:p>
            <w:pPr>
              <w:jc w:val="left"/>
            </w:pPr>
            <w:r>
              <w:rPr>
                <w:rFonts w:ascii="Calibri" w:cs="Calibri" w:eastAsia="Calibri" w:hAnsi="Calibri"/>
                <w:b w:val="false"/>
                <w:bCs w:val="false"/>
                <w:color w:val="1a1a1a"/>
                <w:sz w:val="20"/>
                <w:szCs w:val="20"/>
              </w:rPr>
              <w:t xml:space="preserve">July 6, 2026</w:t>
            </w:r>
          </w:p>
        </w:tc>
      </w:tr>
      <w:tr>
        <w:tc>
          <w:tcPr>
            <w:tcW w:type="dxa" w:w="2000"/>
            <w:vAlign w:val="center"/>
          </w:tcPr>
          <w:p>
            <w:pPr>
              <w:jc w:val="left"/>
            </w:pPr>
            <w:r>
              <w:rPr>
                <w:rFonts w:ascii="Calibri" w:cs="Calibri" w:eastAsia="Calibri" w:hAnsi="Calibri"/>
                <w:b w:val="false"/>
                <w:bCs w:val="false"/>
                <w:color w:val="1a1a1a"/>
                <w:sz w:val="20"/>
                <w:szCs w:val="20"/>
              </w:rPr>
              <w:t xml:space="preserve">19/719,156</w:t>
            </w:r>
          </w:p>
        </w:tc>
        <w:tc>
          <w:tcPr>
            <w:tcW w:type="dxa" w:w="5000"/>
            <w:vAlign w:val="center"/>
          </w:tcPr>
          <w:p>
            <w:pPr>
              <w:jc w:val="left"/>
            </w:pPr>
            <w:r>
              <w:rPr>
                <w:rFonts w:ascii="Calibri" w:cs="Calibri" w:eastAsia="Calibri" w:hAnsi="Calibri"/>
                <w:b w:val="false"/>
                <w:bCs w:val="false"/>
                <w:color w:val="1a1a1a"/>
                <w:sz w:val="20"/>
                <w:szCs w:val="20"/>
              </w:rPr>
              <w:t xml:space="preserve">Unified Hardware Constitutional Sovereignty System</w:t>
            </w:r>
          </w:p>
        </w:tc>
        <w:tc>
          <w:tcPr>
            <w:tcW w:type="dxa" w:w="2000"/>
            <w:vAlign w:val="center"/>
          </w:tcPr>
          <w:p>
            <w:pPr>
              <w:jc w:val="left"/>
            </w:pPr>
            <w:r>
              <w:rPr>
                <w:rFonts w:ascii="Calibri" w:cs="Calibri" w:eastAsia="Calibri" w:hAnsi="Calibri"/>
                <w:b w:val="false"/>
                <w:bCs w:val="false"/>
                <w:color w:val="1a1a1a"/>
                <w:sz w:val="20"/>
                <w:szCs w:val="20"/>
              </w:rPr>
              <w:t xml:space="preserve">June 24, 2026</w:t>
            </w:r>
          </w:p>
        </w:tc>
      </w:tr>
    </w:tbl>
    <w:p>
      <w:pPr>
        <w:spacing w:after="120"/>
        <w:jc w:val="left"/>
      </w:pPr>
      <w:r>
        <w:br w:type="page"/>
      </w:r>
      <w:r>
        <w:rPr>
          <w:rFonts w:ascii="Calibri" w:cs="Calibri" w:eastAsia="Calibri" w:hAnsi="Calibri"/>
          <w:b w:val="false"/>
          <w:bCs w:val="false"/>
          <w:i w:val="false"/>
          <w:iCs w:val="false"/>
          <w:color w:val="1a1a1a"/>
          <w:sz w:val="22"/>
          <w:szCs w:val="22"/>
        </w:rPr>
        <w:t xml:space="preserve"/>
      </w:r>
    </w:p>
    <w:p>
      <w:pPr>
        <w:pStyle w:val="Heading1"/>
        <w:spacing w:after="120" w:before="240"/>
      </w:pPr>
      <w:r>
        <w:rPr>
          <w:rFonts w:ascii="Calibri" w:cs="Calibri" w:eastAsia="Calibri" w:hAnsi="Calibri"/>
          <w:b/>
          <w:bCs/>
          <w:color w:val="0d3b66"/>
          <w:sz w:val="36"/>
          <w:szCs w:val="36"/>
        </w:rPr>
        <w:t xml:space="preserve">II. MC290 TRIPLE KERNEL SCORING ENGINE — COMPLETE SPECIFICATION</w:t>
      </w:r>
    </w:p>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The MC290 Triple Kernel Particle Collider evaluates every invention in the AURA115 ledger through three intersecting kernels. The triple intersection K_N1 × K_N2 × K_N3 produces the composite score. The constitutional constant λ = 0.618 (golden ratio) governs the admissibility projection.</w:t>
      </w:r>
    </w:p>
    <w:p>
      <w:pPr>
        <w:spacing w:after="60"/>
        <w:jc w:val="left"/>
      </w:pPr>
      <w:r>
        <w:rPr>
          <w:rFonts w:ascii="Calibri" w:cs="Calibri" w:eastAsia="Calibri" w:hAnsi="Calibri"/>
          <w:b w:val="false"/>
          <w:bCs w:val="false"/>
          <w:i w:val="false"/>
          <w:iCs w:val="false"/>
          <w:color w:val="1a1a1a"/>
          <w:sz w:val="22"/>
          <w:szCs w:val="22"/>
        </w:rPr>
        <w:t xml:space="preserve"/>
      </w:r>
    </w:p>
    <w:p>
      <w:pPr>
        <w:pStyle w:val="Heading2"/>
        <w:spacing w:after="120" w:before="240"/>
      </w:pPr>
      <w:r>
        <w:rPr>
          <w:rFonts w:ascii="Calibri" w:cs="Calibri" w:eastAsia="Calibri" w:hAnsi="Calibri"/>
          <w:b/>
          <w:bCs/>
          <w:color w:val="0d3b66"/>
          <w:sz w:val="28"/>
          <w:szCs w:val="28"/>
        </w:rPr>
        <w:t xml:space="preserve">K_N1 — Inner Magic Shell Kernel</w:t>
      </w:r>
    </w:p>
    <w:p>
      <w:pPr>
        <w:spacing w:after="120"/>
        <w:jc w:val="left"/>
      </w:pPr>
      <w:r>
        <w:rPr>
          <w:rFonts w:ascii="Calibri" w:cs="Calibri" w:eastAsia="Calibri" w:hAnsi="Calibri"/>
          <w:b w:val="false"/>
          <w:bCs w:val="false"/>
          <w:i w:val="false"/>
          <w:iCs w:val="false"/>
          <w:color w:val="1a1a1a"/>
          <w:sz w:val="22"/>
          <w:szCs w:val="22"/>
        </w:rPr>
        <w:t xml:space="preserve">Base value: 0.50. Measures proximity to nuclear shell closure and the island of stability.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000"/>
      </w:tblGrid>
      <w:tr>
        <w:trPr>
          <w:tblHeader/>
        </w:trPr>
        <w:tc>
          <w:tcPr>
            <w:tcW w:type="dxa" w:w="3000"/>
            <w:shd w:fill="0d3b66" w:val="clear"/>
            <w:vAlign w:val="center"/>
          </w:tcPr>
          <w:p>
            <w:pPr>
              <w:jc w:val="left"/>
            </w:pPr>
            <w:r>
              <w:rPr>
                <w:rFonts w:ascii="Calibri" w:cs="Calibri" w:eastAsia="Calibri" w:hAnsi="Calibri"/>
                <w:b/>
                <w:bCs/>
                <w:color w:val="ffffff"/>
                <w:sz w:val="20"/>
                <w:szCs w:val="20"/>
              </w:rPr>
              <w:t xml:space="preserve">Condition</w:t>
            </w:r>
          </w:p>
        </w:tc>
        <w:tc>
          <w:tcPr>
            <w:tcW w:type="dxa" w:w="1000"/>
            <w:shd w:fill="0d3b66" w:val="clear"/>
            <w:vAlign w:val="center"/>
          </w:tcPr>
          <w:p>
            <w:pPr>
              <w:jc w:val="left"/>
            </w:pPr>
            <w:r>
              <w:rPr>
                <w:rFonts w:ascii="Calibri" w:cs="Calibri" w:eastAsia="Calibri" w:hAnsi="Calibri"/>
                <w:b/>
                <w:bCs/>
                <w:color w:val="ffffff"/>
                <w:sz w:val="20"/>
                <w:szCs w:val="20"/>
              </w:rPr>
              <w:t xml:space="preserve">Bonus</w:t>
            </w:r>
          </w:p>
        </w:tc>
        <w:tc>
          <w:tcPr>
            <w:tcW w:type="dxa" w:w="5000"/>
            <w:shd w:fill="0d3b66" w:val="clear"/>
            <w:vAlign w:val="center"/>
          </w:tcPr>
          <w:p>
            <w:pPr>
              <w:jc w:val="left"/>
            </w:pPr>
            <w:r>
              <w:rPr>
                <w:rFonts w:ascii="Calibri" w:cs="Calibri" w:eastAsia="Calibri" w:hAnsi="Calibri"/>
                <w:b/>
                <w:bCs/>
                <w:color w:val="ffffff"/>
                <w:sz w:val="20"/>
                <w:szCs w:val="20"/>
              </w:rPr>
              <w:t xml:space="preserve">Description</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Shell Closure (Z=112–126)</w:t>
            </w:r>
          </w:p>
        </w:tc>
        <w:tc>
          <w:tcPr>
            <w:tcW w:type="dxa" w:w="1000"/>
            <w:shd w:fill="f0f4f8" w:val="clear"/>
            <w:vAlign w:val="center"/>
          </w:tcPr>
          <w:p>
            <w:pPr>
              <w:jc w:val="left"/>
            </w:pPr>
            <w:r>
              <w:rPr>
                <w:rFonts w:ascii="Calibri" w:cs="Calibri" w:eastAsia="Calibri" w:hAnsi="Calibri"/>
                <w:b w:val="false"/>
                <w:bCs w:val="false"/>
                <w:color w:val="1a1a1a"/>
                <w:sz w:val="20"/>
                <w:szCs w:val="20"/>
              </w:rPr>
              <w:t xml:space="preserve">+0.28</w:t>
            </w:r>
          </w:p>
        </w:tc>
        <w:tc>
          <w:tcPr>
            <w:tcW w:type="dxa" w:w="5000"/>
            <w:shd w:fill="f0f4f8" w:val="clear"/>
            <w:vAlign w:val="center"/>
          </w:tcPr>
          <w:p>
            <w:pPr>
              <w:jc w:val="left"/>
            </w:pPr>
            <w:r>
              <w:rPr>
                <w:rFonts w:ascii="Calibri" w:cs="Calibri" w:eastAsia="Calibri" w:hAnsi="Calibri"/>
                <w:b w:val="false"/>
                <w:bCs w:val="false"/>
                <w:color w:val="1a1a1a"/>
                <w:sz w:val="20"/>
                <w:szCs w:val="20"/>
              </w:rPr>
              <w:t xml:space="preserve">Target is within the predicted island of stability proton range</w:t>
            </w:r>
          </w:p>
        </w:tc>
      </w:tr>
      <w:tr>
        <w:tc>
          <w:tcPr>
            <w:tcW w:type="dxa" w:w="3000"/>
            <w:vAlign w:val="center"/>
          </w:tcPr>
          <w:p>
            <w:pPr>
              <w:jc w:val="left"/>
            </w:pPr>
            <w:r>
              <w:rPr>
                <w:rFonts w:ascii="Calibri" w:cs="Calibri" w:eastAsia="Calibri" w:hAnsi="Calibri"/>
                <w:b w:val="false"/>
                <w:bCs w:val="false"/>
                <w:color w:val="1a1a1a"/>
                <w:sz w:val="20"/>
                <w:szCs w:val="20"/>
              </w:rPr>
              <w:t xml:space="preserve">Island Entry (Z≥108)</w:t>
            </w:r>
          </w:p>
        </w:tc>
        <w:tc>
          <w:tcPr>
            <w:tcW w:type="dxa" w:w="1000"/>
            <w:vAlign w:val="center"/>
          </w:tcPr>
          <w:p>
            <w:pPr>
              <w:jc w:val="left"/>
            </w:pPr>
            <w:r>
              <w:rPr>
                <w:rFonts w:ascii="Calibri" w:cs="Calibri" w:eastAsia="Calibri" w:hAnsi="Calibri"/>
                <w:b w:val="false"/>
                <w:bCs w:val="false"/>
                <w:color w:val="1a1a1a"/>
                <w:sz w:val="20"/>
                <w:szCs w:val="20"/>
              </w:rPr>
              <w:t xml:space="preserve">+0.12</w:t>
            </w:r>
          </w:p>
        </w:tc>
        <w:tc>
          <w:tcPr>
            <w:tcW w:type="dxa" w:w="5000"/>
            <w:vAlign w:val="center"/>
          </w:tcPr>
          <w:p>
            <w:pPr>
              <w:jc w:val="left"/>
            </w:pPr>
            <w:r>
              <w:rPr>
                <w:rFonts w:ascii="Calibri" w:cs="Calibri" w:eastAsia="Calibri" w:hAnsi="Calibri"/>
                <w:b w:val="false"/>
                <w:bCs w:val="false"/>
                <w:color w:val="1a1a1a"/>
                <w:sz w:val="20"/>
                <w:szCs w:val="20"/>
              </w:rPr>
              <w:t xml:space="preserve">Target is superheavy, entering island region</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Z=114 (Flerovium)</w:t>
            </w:r>
          </w:p>
        </w:tc>
        <w:tc>
          <w:tcPr>
            <w:tcW w:type="dxa" w:w="1000"/>
            <w:shd w:fill="f0f4f8" w:val="clear"/>
            <w:vAlign w:val="center"/>
          </w:tcPr>
          <w:p>
            <w:pPr>
              <w:jc w:val="left"/>
            </w:pPr>
            <w:r>
              <w:rPr>
                <w:rFonts w:ascii="Calibri" w:cs="Calibri" w:eastAsia="Calibri" w:hAnsi="Calibri"/>
                <w:b w:val="false"/>
                <w:bCs w:val="false"/>
                <w:color w:val="1a1a1a"/>
                <w:sz w:val="20"/>
                <w:szCs w:val="20"/>
              </w:rPr>
              <w:t xml:space="preserve">+0.10</w:t>
            </w:r>
          </w:p>
        </w:tc>
        <w:tc>
          <w:tcPr>
            <w:tcW w:type="dxa" w:w="5000"/>
            <w:shd w:fill="f0f4f8" w:val="clear"/>
            <w:vAlign w:val="center"/>
          </w:tcPr>
          <w:p>
            <w:pPr>
              <w:jc w:val="left"/>
            </w:pPr>
            <w:r>
              <w:rPr>
                <w:rFonts w:ascii="Calibri" w:cs="Calibri" w:eastAsia="Calibri" w:hAnsi="Calibri"/>
                <w:b w:val="false"/>
                <w:bCs w:val="false"/>
                <w:color w:val="1a1a1a"/>
                <w:sz w:val="20"/>
                <w:szCs w:val="20"/>
              </w:rPr>
              <w:t xml:space="preserve">Doubly magic proton number candidate</w:t>
            </w:r>
          </w:p>
        </w:tc>
      </w:tr>
      <w:tr>
        <w:tc>
          <w:tcPr>
            <w:tcW w:type="dxa" w:w="3000"/>
            <w:vAlign w:val="center"/>
          </w:tcPr>
          <w:p>
            <w:pPr>
              <w:jc w:val="left"/>
            </w:pPr>
            <w:r>
              <w:rPr>
                <w:rFonts w:ascii="Calibri" w:cs="Calibri" w:eastAsia="Calibri" w:hAnsi="Calibri"/>
                <w:b w:val="false"/>
                <w:bCs w:val="false"/>
                <w:color w:val="1a1a1a"/>
                <w:sz w:val="20"/>
                <w:szCs w:val="20"/>
              </w:rPr>
              <w:t xml:space="preserve">Z=115 (Moscovium)</w:t>
            </w:r>
          </w:p>
        </w:tc>
        <w:tc>
          <w:tcPr>
            <w:tcW w:type="dxa" w:w="1000"/>
            <w:vAlign w:val="center"/>
          </w:tcPr>
          <w:p>
            <w:pPr>
              <w:jc w:val="left"/>
            </w:pPr>
            <w:r>
              <w:rPr>
                <w:rFonts w:ascii="Calibri" w:cs="Calibri" w:eastAsia="Calibri" w:hAnsi="Calibri"/>
                <w:b w:val="false"/>
                <w:bCs w:val="false"/>
                <w:color w:val="1a1a1a"/>
                <w:sz w:val="20"/>
                <w:szCs w:val="20"/>
              </w:rPr>
              <w:t xml:space="preserve">+0.10</w:t>
            </w:r>
          </w:p>
        </w:tc>
        <w:tc>
          <w:tcPr>
            <w:tcW w:type="dxa" w:w="5000"/>
            <w:vAlign w:val="center"/>
          </w:tcPr>
          <w:p>
            <w:pPr>
              <w:jc w:val="left"/>
            </w:pPr>
            <w:r>
              <w:rPr>
                <w:rFonts w:ascii="Calibri" w:cs="Calibri" w:eastAsia="Calibri" w:hAnsi="Calibri"/>
                <w:b w:val="false"/>
                <w:bCs w:val="false"/>
                <w:color w:val="1a1a1a"/>
                <w:sz w:val="20"/>
                <w:szCs w:val="20"/>
              </w:rPr>
              <w:t xml:space="preserve">Platform namesake, strong shell effects</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Z=119 (Ununennium)</w:t>
            </w:r>
          </w:p>
        </w:tc>
        <w:tc>
          <w:tcPr>
            <w:tcW w:type="dxa" w:w="1000"/>
            <w:shd w:fill="f0f4f8" w:val="clear"/>
            <w:vAlign w:val="center"/>
          </w:tcPr>
          <w:p>
            <w:pPr>
              <w:jc w:val="left"/>
            </w:pPr>
            <w:r>
              <w:rPr>
                <w:rFonts w:ascii="Calibri" w:cs="Calibri" w:eastAsia="Calibri" w:hAnsi="Calibri"/>
                <w:b w:val="false"/>
                <w:bCs w:val="false"/>
                <w:color w:val="1a1a1a"/>
                <w:sz w:val="20"/>
                <w:szCs w:val="20"/>
              </w:rPr>
              <w:t xml:space="preserve">+0.09</w:t>
            </w:r>
          </w:p>
        </w:tc>
        <w:tc>
          <w:tcPr>
            <w:tcW w:type="dxa" w:w="5000"/>
            <w:shd w:fill="f0f4f8" w:val="clear"/>
            <w:vAlign w:val="center"/>
          </w:tcPr>
          <w:p>
            <w:pPr>
              <w:jc w:val="left"/>
            </w:pPr>
            <w:r>
              <w:rPr>
                <w:rFonts w:ascii="Calibri" w:cs="Calibri" w:eastAsia="Calibri" w:hAnsi="Calibri"/>
                <w:b w:val="false"/>
                <w:bCs w:val="false"/>
                <w:color w:val="1a1a1a"/>
                <w:sz w:val="20"/>
                <w:szCs w:val="20"/>
              </w:rPr>
              <w:t xml:space="preserve">Period 8 element, extreme shell closure candidate</w:t>
            </w:r>
          </w:p>
        </w:tc>
      </w:tr>
      <w:tr>
        <w:tc>
          <w:tcPr>
            <w:tcW w:type="dxa" w:w="3000"/>
            <w:vAlign w:val="center"/>
          </w:tcPr>
          <w:p>
            <w:pPr>
              <w:jc w:val="left"/>
            </w:pPr>
            <w:r>
              <w:rPr>
                <w:rFonts w:ascii="Calibri" w:cs="Calibri" w:eastAsia="Calibri" w:hAnsi="Calibri"/>
                <w:b w:val="false"/>
                <w:bCs w:val="false"/>
                <w:color w:val="1a1a1a"/>
                <w:sz w:val="20"/>
                <w:szCs w:val="20"/>
              </w:rPr>
              <w:t xml:space="preserve">Z=120 (Unbinilium)</w:t>
            </w:r>
          </w:p>
        </w:tc>
        <w:tc>
          <w:tcPr>
            <w:tcW w:type="dxa" w:w="1000"/>
            <w:vAlign w:val="center"/>
          </w:tcPr>
          <w:p>
            <w:pPr>
              <w:jc w:val="left"/>
            </w:pPr>
            <w:r>
              <w:rPr>
                <w:rFonts w:ascii="Calibri" w:cs="Calibri" w:eastAsia="Calibri" w:hAnsi="Calibri"/>
                <w:b w:val="false"/>
                <w:bCs w:val="false"/>
                <w:color w:val="1a1a1a"/>
                <w:sz w:val="20"/>
                <w:szCs w:val="20"/>
              </w:rPr>
              <w:t xml:space="preserve">+0.08</w:t>
            </w:r>
          </w:p>
        </w:tc>
        <w:tc>
          <w:tcPr>
            <w:tcW w:type="dxa" w:w="5000"/>
            <w:vAlign w:val="center"/>
          </w:tcPr>
          <w:p>
            <w:pPr>
              <w:jc w:val="left"/>
            </w:pPr>
            <w:r>
              <w:rPr>
                <w:rFonts w:ascii="Calibri" w:cs="Calibri" w:eastAsia="Calibri" w:hAnsi="Calibri"/>
                <w:b w:val="false"/>
                <w:bCs w:val="false"/>
                <w:color w:val="1a1a1a"/>
                <w:sz w:val="20"/>
                <w:szCs w:val="20"/>
              </w:rPr>
              <w:t xml:space="preserve">Predicted spherical doubly magic nucleus</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Z=126 (Unbihexium)</w:t>
            </w:r>
          </w:p>
        </w:tc>
        <w:tc>
          <w:tcPr>
            <w:tcW w:type="dxa" w:w="1000"/>
            <w:shd w:fill="f0f4f8" w:val="clear"/>
            <w:vAlign w:val="center"/>
          </w:tcPr>
          <w:p>
            <w:pPr>
              <w:jc w:val="left"/>
            </w:pPr>
            <w:r>
              <w:rPr>
                <w:rFonts w:ascii="Calibri" w:cs="Calibri" w:eastAsia="Calibri" w:hAnsi="Calibri"/>
                <w:b w:val="false"/>
                <w:bCs w:val="false"/>
                <w:color w:val="1a1a1a"/>
                <w:sz w:val="20"/>
                <w:szCs w:val="20"/>
              </w:rPr>
              <w:t xml:space="preserve">+0.09</w:t>
            </w:r>
          </w:p>
        </w:tc>
        <w:tc>
          <w:tcPr>
            <w:tcW w:type="dxa" w:w="5000"/>
            <w:shd w:fill="f0f4f8" w:val="clear"/>
            <w:vAlign w:val="center"/>
          </w:tcPr>
          <w:p>
            <w:pPr>
              <w:jc w:val="left"/>
            </w:pPr>
            <w:r>
              <w:rPr>
                <w:rFonts w:ascii="Calibri" w:cs="Calibri" w:eastAsia="Calibri" w:hAnsi="Calibri"/>
                <w:b w:val="false"/>
                <w:bCs w:val="false"/>
                <w:color w:val="1a1a1a"/>
                <w:sz w:val="20"/>
                <w:szCs w:val="20"/>
              </w:rPr>
              <w:t xml:space="preserve">Theoretical top of island — magic proton number</w:t>
            </w:r>
          </w:p>
        </w:tc>
      </w:tr>
      <w:tr>
        <w:tc>
          <w:tcPr>
            <w:tcW w:type="dxa" w:w="3000"/>
            <w:vAlign w:val="center"/>
          </w:tcPr>
          <w:p>
            <w:pPr>
              <w:jc w:val="left"/>
            </w:pPr>
            <w:r>
              <w:rPr>
                <w:rFonts w:ascii="Calibri" w:cs="Calibri" w:eastAsia="Calibri" w:hAnsi="Calibri"/>
                <w:b w:val="false"/>
                <w:bCs w:val="false"/>
                <w:color w:val="1a1a1a"/>
                <w:sz w:val="20"/>
                <w:szCs w:val="20"/>
              </w:rPr>
              <w:t xml:space="preserve">Neptunium present</w:t>
            </w:r>
          </w:p>
        </w:tc>
        <w:tc>
          <w:tcPr>
            <w:tcW w:type="dxa" w:w="1000"/>
            <w:vAlign w:val="center"/>
          </w:tcPr>
          <w:p>
            <w:pPr>
              <w:jc w:val="left"/>
            </w:pPr>
            <w:r>
              <w:rPr>
                <w:rFonts w:ascii="Calibri" w:cs="Calibri" w:eastAsia="Calibri" w:hAnsi="Calibri"/>
                <w:b w:val="false"/>
                <w:bCs w:val="false"/>
                <w:color w:val="1a1a1a"/>
                <w:sz w:val="20"/>
                <w:szCs w:val="20"/>
              </w:rPr>
              <w:t xml:space="preserve">+0.08</w:t>
            </w:r>
          </w:p>
        </w:tc>
        <w:tc>
          <w:tcPr>
            <w:tcW w:type="dxa" w:w="5000"/>
            <w:vAlign w:val="center"/>
          </w:tcPr>
          <w:p>
            <w:pPr>
              <w:jc w:val="left"/>
            </w:pPr>
            <w:r>
              <w:rPr>
                <w:rFonts w:ascii="Calibri" w:cs="Calibri" w:eastAsia="Calibri" w:hAnsi="Calibri"/>
                <w:b w:val="false"/>
                <w:bCs w:val="false"/>
                <w:color w:val="1a1a1a"/>
                <w:sz w:val="20"/>
                <w:szCs w:val="20"/>
              </w:rPr>
              <w:t xml:space="preserve">Actinide collision partner bonus</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Plutonium present</w:t>
            </w:r>
          </w:p>
        </w:tc>
        <w:tc>
          <w:tcPr>
            <w:tcW w:type="dxa" w:w="1000"/>
            <w:shd w:fill="f0f4f8" w:val="clear"/>
            <w:vAlign w:val="center"/>
          </w:tcPr>
          <w:p>
            <w:pPr>
              <w:jc w:val="left"/>
            </w:pPr>
            <w:r>
              <w:rPr>
                <w:rFonts w:ascii="Calibri" w:cs="Calibri" w:eastAsia="Calibri" w:hAnsi="Calibri"/>
                <w:b w:val="false"/>
                <w:bCs w:val="false"/>
                <w:color w:val="1a1a1a"/>
                <w:sz w:val="20"/>
                <w:szCs w:val="20"/>
              </w:rPr>
              <w:t xml:space="preserve">+0.07</w:t>
            </w:r>
          </w:p>
        </w:tc>
        <w:tc>
          <w:tcPr>
            <w:tcW w:type="dxa" w:w="5000"/>
            <w:shd w:fill="f0f4f8" w:val="clear"/>
            <w:vAlign w:val="center"/>
          </w:tcPr>
          <w:p>
            <w:pPr>
              <w:jc w:val="left"/>
            </w:pPr>
            <w:r>
              <w:rPr>
                <w:rFonts w:ascii="Calibri" w:cs="Calibri" w:eastAsia="Calibri" w:hAnsi="Calibri"/>
                <w:b w:val="false"/>
                <w:bCs w:val="false"/>
                <w:color w:val="1a1a1a"/>
                <w:sz w:val="20"/>
                <w:szCs w:val="20"/>
              </w:rPr>
              <w:t xml:space="preserve">Actinide collision partner bonus</w:t>
            </w:r>
          </w:p>
        </w:tc>
      </w:tr>
      <w:tr>
        <w:tc>
          <w:tcPr>
            <w:tcW w:type="dxa" w:w="3000"/>
            <w:vAlign w:val="center"/>
          </w:tcPr>
          <w:p>
            <w:pPr>
              <w:jc w:val="left"/>
            </w:pPr>
            <w:r>
              <w:rPr>
                <w:rFonts w:ascii="Calibri" w:cs="Calibri" w:eastAsia="Calibri" w:hAnsi="Calibri"/>
                <w:b w:val="false"/>
                <w:bCs w:val="false"/>
                <w:color w:val="1a1a1a"/>
                <w:sz w:val="20"/>
                <w:szCs w:val="20"/>
              </w:rPr>
              <w:t xml:space="preserve">Curium present</w:t>
            </w:r>
          </w:p>
        </w:tc>
        <w:tc>
          <w:tcPr>
            <w:tcW w:type="dxa" w:w="1000"/>
            <w:vAlign w:val="center"/>
          </w:tcPr>
          <w:p>
            <w:pPr>
              <w:jc w:val="left"/>
            </w:pPr>
            <w:r>
              <w:rPr>
                <w:rFonts w:ascii="Calibri" w:cs="Calibri" w:eastAsia="Calibri" w:hAnsi="Calibri"/>
                <w:b w:val="false"/>
                <w:bCs w:val="false"/>
                <w:color w:val="1a1a1a"/>
                <w:sz w:val="20"/>
                <w:szCs w:val="20"/>
              </w:rPr>
              <w:t xml:space="preserve">+0.05</w:t>
            </w:r>
          </w:p>
        </w:tc>
        <w:tc>
          <w:tcPr>
            <w:tcW w:type="dxa" w:w="5000"/>
            <w:vAlign w:val="center"/>
          </w:tcPr>
          <w:p>
            <w:pPr>
              <w:jc w:val="left"/>
            </w:pPr>
            <w:r>
              <w:rPr>
                <w:rFonts w:ascii="Calibri" w:cs="Calibri" w:eastAsia="Calibri" w:hAnsi="Calibri"/>
                <w:b w:val="false"/>
                <w:bCs w:val="false"/>
                <w:color w:val="1a1a1a"/>
                <w:sz w:val="20"/>
                <w:szCs w:val="20"/>
              </w:rPr>
              <w:t xml:space="preserve">Actinide collision partner bonus</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Quasicrystal</w:t>
            </w:r>
          </w:p>
        </w:tc>
        <w:tc>
          <w:tcPr>
            <w:tcW w:type="dxa" w:w="1000"/>
            <w:shd w:fill="f0f4f8" w:val="clear"/>
            <w:vAlign w:val="center"/>
          </w:tcPr>
          <w:p>
            <w:pPr>
              <w:jc w:val="left"/>
            </w:pPr>
            <w:r>
              <w:rPr>
                <w:rFonts w:ascii="Calibri" w:cs="Calibri" w:eastAsia="Calibri" w:hAnsi="Calibri"/>
                <w:b w:val="false"/>
                <w:bCs w:val="false"/>
                <w:color w:val="1a1a1a"/>
                <w:sz w:val="20"/>
                <w:szCs w:val="20"/>
              </w:rPr>
              <w:t xml:space="preserve">+0.12</w:t>
            </w:r>
          </w:p>
        </w:tc>
        <w:tc>
          <w:tcPr>
            <w:tcW w:type="dxa" w:w="5000"/>
            <w:shd w:fill="f0f4f8" w:val="clear"/>
            <w:vAlign w:val="center"/>
          </w:tcPr>
          <w:p>
            <w:pPr>
              <w:jc w:val="left"/>
            </w:pPr>
            <w:r>
              <w:rPr>
                <w:rFonts w:ascii="Calibri" w:cs="Calibri" w:eastAsia="Calibri" w:hAnsi="Calibri"/>
                <w:b w:val="false"/>
                <w:bCs w:val="false"/>
                <w:color w:val="1a1a1a"/>
                <w:sz w:val="20"/>
                <w:szCs w:val="20"/>
              </w:rPr>
              <w:t xml:space="preserve">Aperiodic tiling structural bonus</w:t>
            </w:r>
          </w:p>
        </w:tc>
      </w:tr>
      <w:tr>
        <w:tc>
          <w:tcPr>
            <w:tcW w:type="dxa" w:w="3000"/>
            <w:vAlign w:val="center"/>
          </w:tcPr>
          <w:p>
            <w:pPr>
              <w:jc w:val="left"/>
            </w:pPr>
            <w:r>
              <w:rPr>
                <w:rFonts w:ascii="Calibri" w:cs="Calibri" w:eastAsia="Calibri" w:hAnsi="Calibri"/>
                <w:b w:val="false"/>
                <w:bCs w:val="false"/>
                <w:color w:val="1a1a1a"/>
                <w:sz w:val="20"/>
                <w:szCs w:val="20"/>
              </w:rPr>
              <w:t xml:space="preserve">Spinodal</w:t>
            </w:r>
          </w:p>
        </w:tc>
        <w:tc>
          <w:tcPr>
            <w:tcW w:type="dxa" w:w="1000"/>
            <w:vAlign w:val="center"/>
          </w:tcPr>
          <w:p>
            <w:pPr>
              <w:jc w:val="left"/>
            </w:pPr>
            <w:r>
              <w:rPr>
                <w:rFonts w:ascii="Calibri" w:cs="Calibri" w:eastAsia="Calibri" w:hAnsi="Calibri"/>
                <w:b w:val="false"/>
                <w:bCs w:val="false"/>
                <w:color w:val="1a1a1a"/>
                <w:sz w:val="20"/>
                <w:szCs w:val="20"/>
              </w:rPr>
              <w:t xml:space="preserve">+0.06</w:t>
            </w:r>
          </w:p>
        </w:tc>
        <w:tc>
          <w:tcPr>
            <w:tcW w:type="dxa" w:w="5000"/>
            <w:vAlign w:val="center"/>
          </w:tcPr>
          <w:p>
            <w:pPr>
              <w:jc w:val="left"/>
            </w:pPr>
            <w:r>
              <w:rPr>
                <w:rFonts w:ascii="Calibri" w:cs="Calibri" w:eastAsia="Calibri" w:hAnsi="Calibri"/>
                <w:b w:val="false"/>
                <w:bCs w:val="false"/>
                <w:color w:val="1a1a1a"/>
                <w:sz w:val="20"/>
                <w:szCs w:val="20"/>
              </w:rPr>
              <w:t xml:space="preserve">Phase decomposition bonus</w:t>
            </w:r>
          </w:p>
        </w:tc>
      </w:tr>
    </w:tbl>
    <w:p>
      <w:pPr>
        <w:spacing w:after="120"/>
        <w:jc w:val="left"/>
      </w:pPr>
      <w:r>
        <w:rPr>
          <w:rFonts w:ascii="Calibri" w:cs="Calibri" w:eastAsia="Calibri" w:hAnsi="Calibri"/>
          <w:b w:val="false"/>
          <w:bCs w:val="false"/>
          <w:i w:val="false"/>
          <w:iCs w:val="false"/>
          <w:color w:val="1a1a1a"/>
          <w:sz w:val="22"/>
          <w:szCs w:val="22"/>
        </w:rPr>
        <w:t xml:space="preserve">Capped at 1.00.</w:t>
      </w:r>
    </w:p>
    <w:p>
      <w:pPr>
        <w:spacing w:after="60"/>
        <w:jc w:val="left"/>
      </w:pPr>
      <w:r>
        <w:rPr>
          <w:rFonts w:ascii="Calibri" w:cs="Calibri" w:eastAsia="Calibri" w:hAnsi="Calibri"/>
          <w:b w:val="false"/>
          <w:bCs w:val="false"/>
          <w:i w:val="false"/>
          <w:iCs w:val="false"/>
          <w:color w:val="1a1a1a"/>
          <w:sz w:val="22"/>
          <w:szCs w:val="22"/>
        </w:rPr>
        <w:t xml:space="preserve"/>
      </w:r>
    </w:p>
    <w:p>
      <w:pPr>
        <w:pStyle w:val="Heading2"/>
        <w:spacing w:after="120" w:before="240"/>
      </w:pPr>
      <w:r>
        <w:rPr>
          <w:rFonts w:ascii="Calibri" w:cs="Calibri" w:eastAsia="Calibri" w:hAnsi="Calibri"/>
          <w:b/>
          <w:bCs/>
          <w:color w:val="0d3b66"/>
          <w:sz w:val="28"/>
          <w:szCs w:val="28"/>
        </w:rPr>
        <w:t xml:space="preserve">K_N2 — Outer Island of Stability Kernel</w:t>
      </w:r>
    </w:p>
    <w:p>
      <w:pPr>
        <w:spacing w:after="120"/>
        <w:jc w:val="left"/>
      </w:pPr>
      <w:r>
        <w:rPr>
          <w:rFonts w:ascii="Calibri" w:cs="Calibri" w:eastAsia="Calibri" w:hAnsi="Calibri"/>
          <w:b w:val="false"/>
          <w:bCs w:val="false"/>
          <w:i w:val="false"/>
          <w:iCs w:val="false"/>
          <w:color w:val="1a1a1a"/>
          <w:sz w:val="22"/>
          <w:szCs w:val="22"/>
        </w:rPr>
        <w:t xml:space="preserve">Base value: 0.45. Measures synthesis feasibility, material properties, and thermodynamic conditions.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000"/>
      </w:tblGrid>
      <w:tr>
        <w:trPr>
          <w:tblHeader/>
        </w:trPr>
        <w:tc>
          <w:tcPr>
            <w:tcW w:type="dxa" w:w="3000"/>
            <w:shd w:fill="0d3b66" w:val="clear"/>
            <w:vAlign w:val="center"/>
          </w:tcPr>
          <w:p>
            <w:pPr>
              <w:jc w:val="left"/>
            </w:pPr>
            <w:r>
              <w:rPr>
                <w:rFonts w:ascii="Calibri" w:cs="Calibri" w:eastAsia="Calibri" w:hAnsi="Calibri"/>
                <w:b/>
                <w:bCs/>
                <w:color w:val="ffffff"/>
                <w:sz w:val="20"/>
                <w:szCs w:val="20"/>
              </w:rPr>
              <w:t xml:space="preserve">Condition</w:t>
            </w:r>
          </w:p>
        </w:tc>
        <w:tc>
          <w:tcPr>
            <w:tcW w:type="dxa" w:w="1000"/>
            <w:shd w:fill="0d3b66" w:val="clear"/>
            <w:vAlign w:val="center"/>
          </w:tcPr>
          <w:p>
            <w:pPr>
              <w:jc w:val="left"/>
            </w:pPr>
            <w:r>
              <w:rPr>
                <w:rFonts w:ascii="Calibri" w:cs="Calibri" w:eastAsia="Calibri" w:hAnsi="Calibri"/>
                <w:b/>
                <w:bCs/>
                <w:color w:val="ffffff"/>
                <w:sz w:val="20"/>
                <w:szCs w:val="20"/>
              </w:rPr>
              <w:t xml:space="preserve">Bonus</w:t>
            </w:r>
          </w:p>
        </w:tc>
        <w:tc>
          <w:tcPr>
            <w:tcW w:type="dxa" w:w="5000"/>
            <w:shd w:fill="0d3b66" w:val="clear"/>
            <w:vAlign w:val="center"/>
          </w:tcPr>
          <w:p>
            <w:pPr>
              <w:jc w:val="left"/>
            </w:pPr>
            <w:r>
              <w:rPr>
                <w:rFonts w:ascii="Calibri" w:cs="Calibri" w:eastAsia="Calibri" w:hAnsi="Calibri"/>
                <w:b/>
                <w:bCs/>
                <w:color w:val="ffffff"/>
                <w:sz w:val="20"/>
                <w:szCs w:val="20"/>
              </w:rPr>
              <w:t xml:space="preserve">Description</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Synthesis score × 0.30</w:t>
            </w:r>
          </w:p>
        </w:tc>
        <w:tc>
          <w:tcPr>
            <w:tcW w:type="dxa" w:w="1000"/>
            <w:shd w:fill="f0f4f8" w:val="clear"/>
            <w:vAlign w:val="center"/>
          </w:tcPr>
          <w:p>
            <w:pPr>
              <w:jc w:val="left"/>
            </w:pPr>
            <w:r>
              <w:rPr>
                <w:rFonts w:ascii="Calibri" w:cs="Calibri" w:eastAsia="Calibri" w:hAnsi="Calibri"/>
                <w:b w:val="false"/>
                <w:bCs w:val="false"/>
                <w:color w:val="1a1a1a"/>
                <w:sz w:val="20"/>
                <w:szCs w:val="20"/>
              </w:rPr>
              <w:t xml:space="preserve">Variable</w:t>
            </w:r>
          </w:p>
        </w:tc>
        <w:tc>
          <w:tcPr>
            <w:tcW w:type="dxa" w:w="5000"/>
            <w:shd w:fill="f0f4f8" w:val="clear"/>
            <w:vAlign w:val="center"/>
          </w:tcPr>
          <w:p>
            <w:pPr>
              <w:jc w:val="left"/>
            </w:pPr>
            <w:r>
              <w:rPr>
                <w:rFonts w:ascii="Calibri" w:cs="Calibri" w:eastAsia="Calibri" w:hAnsi="Calibri"/>
                <w:b w:val="false"/>
                <w:bCs w:val="false"/>
                <w:color w:val="1a1a1a"/>
                <w:sz w:val="20"/>
                <w:szCs w:val="20"/>
              </w:rPr>
              <w:t xml:space="preserve">Ion beam (0.92), laser ablation (0.88), molecular beam (0.85), arc melting (0.82), HPHT (0.80), mechanical alloying (0.78), self-propagating (0.74), default (0.70)</w:t>
            </w:r>
          </w:p>
        </w:tc>
      </w:tr>
      <w:tr>
        <w:tc>
          <w:tcPr>
            <w:tcW w:type="dxa" w:w="3000"/>
            <w:vAlign w:val="center"/>
          </w:tcPr>
          <w:p>
            <w:pPr>
              <w:jc w:val="left"/>
            </w:pPr>
            <w:r>
              <w:rPr>
                <w:rFonts w:ascii="Calibri" w:cs="Calibri" w:eastAsia="Calibri" w:hAnsi="Calibri"/>
                <w:b w:val="false"/>
                <w:bCs w:val="false"/>
                <w:color w:val="1a1a1a"/>
                <w:sz w:val="20"/>
                <w:szCs w:val="20"/>
              </w:rPr>
              <w:t xml:space="preserve">Superconductor</w:t>
            </w:r>
          </w:p>
        </w:tc>
        <w:tc>
          <w:tcPr>
            <w:tcW w:type="dxa" w:w="1000"/>
            <w:vAlign w:val="center"/>
          </w:tcPr>
          <w:p>
            <w:pPr>
              <w:jc w:val="left"/>
            </w:pPr>
            <w:r>
              <w:rPr>
                <w:rFonts w:ascii="Calibri" w:cs="Calibri" w:eastAsia="Calibri" w:hAnsi="Calibri"/>
                <w:b w:val="false"/>
                <w:bCs w:val="false"/>
                <w:color w:val="1a1a1a"/>
                <w:sz w:val="20"/>
                <w:szCs w:val="20"/>
              </w:rPr>
              <w:t xml:space="preserve">+0.15</w:t>
            </w:r>
          </w:p>
        </w:tc>
        <w:tc>
          <w:tcPr>
            <w:tcW w:type="dxa" w:w="5000"/>
            <w:vAlign w:val="center"/>
          </w:tcPr>
          <w:p>
            <w:pPr>
              <w:jc w:val="left"/>
            </w:pPr>
            <w:r>
              <w:rPr>
                <w:rFonts w:ascii="Calibri" w:cs="Calibri" w:eastAsia="Calibri" w:hAnsi="Calibri"/>
                <w:b w:val="false"/>
                <w:bCs w:val="false"/>
                <w:color w:val="1a1a1a"/>
                <w:sz w:val="20"/>
                <w:szCs w:val="20"/>
              </w:rPr>
              <w:t xml:space="preserve">Superconducting property detected</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Mott Insulator</w:t>
            </w:r>
          </w:p>
        </w:tc>
        <w:tc>
          <w:tcPr>
            <w:tcW w:type="dxa" w:w="1000"/>
            <w:shd w:fill="f0f4f8" w:val="clear"/>
            <w:vAlign w:val="center"/>
          </w:tcPr>
          <w:p>
            <w:pPr>
              <w:jc w:val="left"/>
            </w:pPr>
            <w:r>
              <w:rPr>
                <w:rFonts w:ascii="Calibri" w:cs="Calibri" w:eastAsia="Calibri" w:hAnsi="Calibri"/>
                <w:b w:val="false"/>
                <w:bCs w:val="false"/>
                <w:color w:val="1a1a1a"/>
                <w:sz w:val="20"/>
                <w:szCs w:val="20"/>
              </w:rPr>
              <w:t xml:space="preserve">+0.10</w:t>
            </w:r>
          </w:p>
        </w:tc>
        <w:tc>
          <w:tcPr>
            <w:tcW w:type="dxa" w:w="5000"/>
            <w:shd w:fill="f0f4f8" w:val="clear"/>
            <w:vAlign w:val="center"/>
          </w:tcPr>
          <w:p>
            <w:pPr>
              <w:jc w:val="left"/>
            </w:pPr>
            <w:r>
              <w:rPr>
                <w:rFonts w:ascii="Calibri" w:cs="Calibri" w:eastAsia="Calibri" w:hAnsi="Calibri"/>
                <w:b w:val="false"/>
                <w:bCs w:val="false"/>
                <w:color w:val="1a1a1a"/>
                <w:sz w:val="20"/>
                <w:szCs w:val="20"/>
              </w:rPr>
              <w:t xml:space="preserve">Mott insulator transition detected</w:t>
            </w:r>
          </w:p>
        </w:tc>
      </w:tr>
      <w:tr>
        <w:tc>
          <w:tcPr>
            <w:tcW w:type="dxa" w:w="3000"/>
            <w:vAlign w:val="center"/>
          </w:tcPr>
          <w:p>
            <w:pPr>
              <w:jc w:val="left"/>
            </w:pPr>
            <w:r>
              <w:rPr>
                <w:rFonts w:ascii="Calibri" w:cs="Calibri" w:eastAsia="Calibri" w:hAnsi="Calibri"/>
                <w:b w:val="false"/>
                <w:bCs w:val="false"/>
                <w:color w:val="1a1a1a"/>
                <w:sz w:val="20"/>
                <w:szCs w:val="20"/>
              </w:rPr>
              <w:t xml:space="preserve">Negative Thermal Expansion</w:t>
            </w:r>
          </w:p>
        </w:tc>
        <w:tc>
          <w:tcPr>
            <w:tcW w:type="dxa" w:w="1000"/>
            <w:vAlign w:val="center"/>
          </w:tcPr>
          <w:p>
            <w:pPr>
              <w:jc w:val="left"/>
            </w:pPr>
            <w:r>
              <w:rPr>
                <w:rFonts w:ascii="Calibri" w:cs="Calibri" w:eastAsia="Calibri" w:hAnsi="Calibri"/>
                <w:b w:val="false"/>
                <w:bCs w:val="false"/>
                <w:color w:val="1a1a1a"/>
                <w:sz w:val="20"/>
                <w:szCs w:val="20"/>
              </w:rPr>
              <w:t xml:space="preserve">+0.10</w:t>
            </w:r>
          </w:p>
        </w:tc>
        <w:tc>
          <w:tcPr>
            <w:tcW w:type="dxa" w:w="5000"/>
            <w:vAlign w:val="center"/>
          </w:tcPr>
          <w:p>
            <w:pPr>
              <w:jc w:val="left"/>
            </w:pPr>
            <w:r>
              <w:rPr>
                <w:rFonts w:ascii="Calibri" w:cs="Calibri" w:eastAsia="Calibri" w:hAnsi="Calibri"/>
                <w:b w:val="false"/>
                <w:bCs w:val="false"/>
                <w:color w:val="1a1a1a"/>
                <w:sz w:val="20"/>
                <w:szCs w:val="20"/>
              </w:rPr>
              <w:t xml:space="preserve">Anomalous thermal behavior</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Topological</w:t>
            </w:r>
          </w:p>
        </w:tc>
        <w:tc>
          <w:tcPr>
            <w:tcW w:type="dxa" w:w="1000"/>
            <w:shd w:fill="f0f4f8" w:val="clear"/>
            <w:vAlign w:val="center"/>
          </w:tcPr>
          <w:p>
            <w:pPr>
              <w:jc w:val="left"/>
            </w:pPr>
            <w:r>
              <w:rPr>
                <w:rFonts w:ascii="Calibri" w:cs="Calibri" w:eastAsia="Calibri" w:hAnsi="Calibri"/>
                <w:b w:val="false"/>
                <w:bCs w:val="false"/>
                <w:color w:val="1a1a1a"/>
                <w:sz w:val="20"/>
                <w:szCs w:val="20"/>
              </w:rPr>
              <w:t xml:space="preserve">+0.09</w:t>
            </w:r>
          </w:p>
        </w:tc>
        <w:tc>
          <w:tcPr>
            <w:tcW w:type="dxa" w:w="5000"/>
            <w:shd w:fill="f0f4f8" w:val="clear"/>
            <w:vAlign w:val="center"/>
          </w:tcPr>
          <w:p>
            <w:pPr>
              <w:jc w:val="left"/>
            </w:pPr>
            <w:r>
              <w:rPr>
                <w:rFonts w:ascii="Calibri" w:cs="Calibri" w:eastAsia="Calibri" w:hAnsi="Calibri"/>
                <w:b w:val="false"/>
                <w:bCs w:val="false"/>
                <w:color w:val="1a1a1a"/>
                <w:sz w:val="20"/>
                <w:szCs w:val="20"/>
              </w:rPr>
              <w:t xml:space="preserve">Topological insulator or surface state</w:t>
            </w:r>
          </w:p>
        </w:tc>
      </w:tr>
      <w:tr>
        <w:tc>
          <w:tcPr>
            <w:tcW w:type="dxa" w:w="3000"/>
            <w:vAlign w:val="center"/>
          </w:tcPr>
          <w:p>
            <w:pPr>
              <w:jc w:val="left"/>
            </w:pPr>
            <w:r>
              <w:rPr>
                <w:rFonts w:ascii="Calibri" w:cs="Calibri" w:eastAsia="Calibri" w:hAnsi="Calibri"/>
                <w:b w:val="false"/>
                <w:bCs w:val="false"/>
                <w:color w:val="1a1a1a"/>
                <w:sz w:val="20"/>
                <w:szCs w:val="20"/>
              </w:rPr>
              <w:t xml:space="preserve">Photonic Bandgap</w:t>
            </w:r>
          </w:p>
        </w:tc>
        <w:tc>
          <w:tcPr>
            <w:tcW w:type="dxa" w:w="1000"/>
            <w:vAlign w:val="center"/>
          </w:tcPr>
          <w:p>
            <w:pPr>
              <w:jc w:val="left"/>
            </w:pPr>
            <w:r>
              <w:rPr>
                <w:rFonts w:ascii="Calibri" w:cs="Calibri" w:eastAsia="Calibri" w:hAnsi="Calibri"/>
                <w:b w:val="false"/>
                <w:bCs w:val="false"/>
                <w:color w:val="1a1a1a"/>
                <w:sz w:val="20"/>
                <w:szCs w:val="20"/>
              </w:rPr>
              <w:t xml:space="preserve">+0.09</w:t>
            </w:r>
          </w:p>
        </w:tc>
        <w:tc>
          <w:tcPr>
            <w:tcW w:type="dxa" w:w="5000"/>
            <w:vAlign w:val="center"/>
          </w:tcPr>
          <w:p>
            <w:pPr>
              <w:jc w:val="left"/>
            </w:pPr>
            <w:r>
              <w:rPr>
                <w:rFonts w:ascii="Calibri" w:cs="Calibri" w:eastAsia="Calibri" w:hAnsi="Calibri"/>
                <w:b w:val="false"/>
                <w:bCs w:val="false"/>
                <w:color w:val="1a1a1a"/>
                <w:sz w:val="20"/>
                <w:szCs w:val="20"/>
              </w:rPr>
              <w:t xml:space="preserve">Photonic bandgap metal property</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Temperature &gt; 1500 K</w:t>
            </w:r>
          </w:p>
        </w:tc>
        <w:tc>
          <w:tcPr>
            <w:tcW w:type="dxa" w:w="1000"/>
            <w:shd w:fill="f0f4f8" w:val="clear"/>
            <w:vAlign w:val="center"/>
          </w:tcPr>
          <w:p>
            <w:pPr>
              <w:jc w:val="left"/>
            </w:pPr>
            <w:r>
              <w:rPr>
                <w:rFonts w:ascii="Calibri" w:cs="Calibri" w:eastAsia="Calibri" w:hAnsi="Calibri"/>
                <w:b w:val="false"/>
                <w:bCs w:val="false"/>
                <w:color w:val="1a1a1a"/>
                <w:sz w:val="20"/>
                <w:szCs w:val="20"/>
              </w:rPr>
              <w:t xml:space="preserve">+0.05</w:t>
            </w:r>
          </w:p>
        </w:tc>
        <w:tc>
          <w:tcPr>
            <w:tcW w:type="dxa" w:w="5000"/>
            <w:shd w:fill="f0f4f8" w:val="clear"/>
            <w:vAlign w:val="center"/>
          </w:tcPr>
          <w:p>
            <w:pPr>
              <w:jc w:val="left"/>
            </w:pPr>
            <w:r>
              <w:rPr>
                <w:rFonts w:ascii="Calibri" w:cs="Calibri" w:eastAsia="Calibri" w:hAnsi="Calibri"/>
                <w:b w:val="false"/>
                <w:bCs w:val="false"/>
                <w:color w:val="1a1a1a"/>
                <w:sz w:val="20"/>
                <w:szCs w:val="20"/>
              </w:rPr>
              <w:t xml:space="preserve">High-temperature synthesis condition</w:t>
            </w:r>
          </w:p>
        </w:tc>
      </w:tr>
      <w:tr>
        <w:tc>
          <w:tcPr>
            <w:tcW w:type="dxa" w:w="3000"/>
            <w:vAlign w:val="center"/>
          </w:tcPr>
          <w:p>
            <w:pPr>
              <w:jc w:val="left"/>
            </w:pPr>
            <w:r>
              <w:rPr>
                <w:rFonts w:ascii="Calibri" w:cs="Calibri" w:eastAsia="Calibri" w:hAnsi="Calibri"/>
                <w:b w:val="false"/>
                <w:bCs w:val="false"/>
                <w:color w:val="1a1a1a"/>
                <w:sz w:val="20"/>
                <w:szCs w:val="20"/>
              </w:rPr>
              <w:t xml:space="preserve">Pressure &gt; 200 GPa</w:t>
            </w:r>
          </w:p>
        </w:tc>
        <w:tc>
          <w:tcPr>
            <w:tcW w:type="dxa" w:w="1000"/>
            <w:vAlign w:val="center"/>
          </w:tcPr>
          <w:p>
            <w:pPr>
              <w:jc w:val="left"/>
            </w:pPr>
            <w:r>
              <w:rPr>
                <w:rFonts w:ascii="Calibri" w:cs="Calibri" w:eastAsia="Calibri" w:hAnsi="Calibri"/>
                <w:b w:val="false"/>
                <w:bCs w:val="false"/>
                <w:color w:val="1a1a1a"/>
                <w:sz w:val="20"/>
                <w:szCs w:val="20"/>
              </w:rPr>
              <w:t xml:space="preserve">+0.06</w:t>
            </w:r>
          </w:p>
        </w:tc>
        <w:tc>
          <w:tcPr>
            <w:tcW w:type="dxa" w:w="5000"/>
            <w:vAlign w:val="center"/>
          </w:tcPr>
          <w:p>
            <w:pPr>
              <w:jc w:val="left"/>
            </w:pPr>
            <w:r>
              <w:rPr>
                <w:rFonts w:ascii="Calibri" w:cs="Calibri" w:eastAsia="Calibri" w:hAnsi="Calibri"/>
                <w:b w:val="false"/>
                <w:bCs w:val="false"/>
                <w:color w:val="1a1a1a"/>
                <w:sz w:val="20"/>
                <w:szCs w:val="20"/>
              </w:rPr>
              <w:t xml:space="preserve">High-pressure synthesis condition</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Quasicrystal</w:t>
            </w:r>
          </w:p>
        </w:tc>
        <w:tc>
          <w:tcPr>
            <w:tcW w:type="dxa" w:w="1000"/>
            <w:shd w:fill="f0f4f8" w:val="clear"/>
            <w:vAlign w:val="center"/>
          </w:tcPr>
          <w:p>
            <w:pPr>
              <w:jc w:val="left"/>
            </w:pPr>
            <w:r>
              <w:rPr>
                <w:rFonts w:ascii="Calibri" w:cs="Calibri" w:eastAsia="Calibri" w:hAnsi="Calibri"/>
                <w:b w:val="false"/>
                <w:bCs w:val="false"/>
                <w:color w:val="1a1a1a"/>
                <w:sz w:val="20"/>
                <w:szCs w:val="20"/>
              </w:rPr>
              <w:t xml:space="preserve">+0.14</w:t>
            </w:r>
          </w:p>
        </w:tc>
        <w:tc>
          <w:tcPr>
            <w:tcW w:type="dxa" w:w="5000"/>
            <w:shd w:fill="f0f4f8" w:val="clear"/>
            <w:vAlign w:val="center"/>
          </w:tcPr>
          <w:p>
            <w:pPr>
              <w:jc w:val="left"/>
            </w:pPr>
            <w:r>
              <w:rPr>
                <w:rFonts w:ascii="Calibri" w:cs="Calibri" w:eastAsia="Calibri" w:hAnsi="Calibri"/>
                <w:b w:val="false"/>
                <w:bCs w:val="false"/>
                <w:color w:val="1a1a1a"/>
                <w:sz w:val="20"/>
                <w:szCs w:val="20"/>
              </w:rPr>
              <w:t xml:space="preserve">Aperiodic structural bonus (stacks with K_N1)</w:t>
            </w:r>
          </w:p>
        </w:tc>
      </w:tr>
      <w:tr>
        <w:tc>
          <w:tcPr>
            <w:tcW w:type="dxa" w:w="3000"/>
            <w:vAlign w:val="center"/>
          </w:tcPr>
          <w:p>
            <w:pPr>
              <w:jc w:val="left"/>
            </w:pPr>
            <w:r>
              <w:rPr>
                <w:rFonts w:ascii="Calibri" w:cs="Calibri" w:eastAsia="Calibri" w:hAnsi="Calibri"/>
                <w:b w:val="false"/>
                <w:bCs w:val="false"/>
                <w:color w:val="1a1a1a"/>
                <w:sz w:val="20"/>
                <w:szCs w:val="20"/>
              </w:rPr>
              <w:t xml:space="preserve">Spinodal</w:t>
            </w:r>
          </w:p>
        </w:tc>
        <w:tc>
          <w:tcPr>
            <w:tcW w:type="dxa" w:w="1000"/>
            <w:vAlign w:val="center"/>
          </w:tcPr>
          <w:p>
            <w:pPr>
              <w:jc w:val="left"/>
            </w:pPr>
            <w:r>
              <w:rPr>
                <w:rFonts w:ascii="Calibri" w:cs="Calibri" w:eastAsia="Calibri" w:hAnsi="Calibri"/>
                <w:b w:val="false"/>
                <w:bCs w:val="false"/>
                <w:color w:val="1a1a1a"/>
                <w:sz w:val="20"/>
                <w:szCs w:val="20"/>
              </w:rPr>
              <w:t xml:space="preserve">+0.07</w:t>
            </w:r>
          </w:p>
        </w:tc>
        <w:tc>
          <w:tcPr>
            <w:tcW w:type="dxa" w:w="5000"/>
            <w:vAlign w:val="center"/>
          </w:tcPr>
          <w:p>
            <w:pPr>
              <w:jc w:val="left"/>
            </w:pPr>
            <w:r>
              <w:rPr>
                <w:rFonts w:ascii="Calibri" w:cs="Calibri" w:eastAsia="Calibri" w:hAnsi="Calibri"/>
                <w:b w:val="false"/>
                <w:bCs w:val="false"/>
                <w:color w:val="1a1a1a"/>
                <w:sz w:val="20"/>
                <w:szCs w:val="20"/>
              </w:rPr>
              <w:t xml:space="preserve">Phase decomposition bonus (stacks with K_N1)</w:t>
            </w:r>
          </w:p>
        </w:tc>
      </w:tr>
    </w:tbl>
    <w:p>
      <w:pPr>
        <w:spacing w:after="120"/>
        <w:jc w:val="left"/>
      </w:pPr>
      <w:r>
        <w:rPr>
          <w:rFonts w:ascii="Calibri" w:cs="Calibri" w:eastAsia="Calibri" w:hAnsi="Calibri"/>
          <w:b w:val="false"/>
          <w:bCs w:val="false"/>
          <w:i w:val="false"/>
          <w:iCs w:val="false"/>
          <w:color w:val="1a1a1a"/>
          <w:sz w:val="22"/>
          <w:szCs w:val="22"/>
        </w:rPr>
        <w:t xml:space="preserve">Capped at 1.00.</w:t>
      </w:r>
    </w:p>
    <w:p>
      <w:pPr>
        <w:spacing w:after="60"/>
        <w:jc w:val="left"/>
      </w:pPr>
      <w:r>
        <w:rPr>
          <w:rFonts w:ascii="Calibri" w:cs="Calibri" w:eastAsia="Calibri" w:hAnsi="Calibri"/>
          <w:b w:val="false"/>
          <w:bCs w:val="false"/>
          <w:i w:val="false"/>
          <w:iCs w:val="false"/>
          <w:color w:val="1a1a1a"/>
          <w:sz w:val="22"/>
          <w:szCs w:val="22"/>
        </w:rPr>
        <w:t xml:space="preserve"/>
      </w:r>
    </w:p>
    <w:p>
      <w:pPr>
        <w:pStyle w:val="Heading2"/>
        <w:spacing w:after="120" w:before="240"/>
      </w:pPr>
      <w:r>
        <w:rPr>
          <w:rFonts w:ascii="Calibri" w:cs="Calibri" w:eastAsia="Calibri" w:hAnsi="Calibri"/>
          <w:b/>
          <w:bCs/>
          <w:color w:val="0d3b66"/>
          <w:sz w:val="28"/>
          <w:szCs w:val="28"/>
        </w:rPr>
        <w:t xml:space="preserve">K_N3 — Constitutional Admissibility Projection</w:t>
      </w:r>
    </w:p>
    <w:p>
      <w:pPr>
        <w:spacing w:after="120"/>
        <w:jc w:val="left"/>
      </w:pPr>
      <w:r>
        <w:rPr>
          <w:rFonts w:ascii="Calibri" w:cs="Calibri" w:eastAsia="Calibri" w:hAnsi="Calibri"/>
          <w:b w:val="false"/>
          <w:bCs w:val="false"/>
          <w:i w:val="false"/>
          <w:iCs w:val="false"/>
          <w:color w:val="1a1a1a"/>
          <w:sz w:val="22"/>
          <w:szCs w:val="22"/>
        </w:rPr>
        <w:t xml:space="preserve">Three sub-components multiply together: K_N3 = K_alpha × K_beta × K_gamma</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500"/>
        <w:gridCol w:w="4000"/>
        <w:gridCol w:w="3500"/>
      </w:tblGrid>
      <w:tr>
        <w:trPr>
          <w:tblHeader/>
        </w:trPr>
        <w:tc>
          <w:tcPr>
            <w:tcW w:type="dxa" w:w="1500"/>
            <w:shd w:fill="0d3b66" w:val="clear"/>
            <w:vAlign w:val="center"/>
          </w:tcPr>
          <w:p>
            <w:pPr>
              <w:jc w:val="left"/>
            </w:pPr>
            <w:r>
              <w:rPr>
                <w:rFonts w:ascii="Calibri" w:cs="Calibri" w:eastAsia="Calibri" w:hAnsi="Calibri"/>
                <w:b/>
                <w:bCs/>
                <w:color w:val="ffffff"/>
                <w:sz w:val="20"/>
                <w:szCs w:val="20"/>
              </w:rPr>
              <w:t xml:space="preserve">Sub-kernel</w:t>
            </w:r>
          </w:p>
        </w:tc>
        <w:tc>
          <w:tcPr>
            <w:tcW w:type="dxa" w:w="4000"/>
            <w:shd w:fill="0d3b66" w:val="clear"/>
            <w:vAlign w:val="center"/>
          </w:tcPr>
          <w:p>
            <w:pPr>
              <w:jc w:val="left"/>
            </w:pPr>
            <w:r>
              <w:rPr>
                <w:rFonts w:ascii="Calibri" w:cs="Calibri" w:eastAsia="Calibri" w:hAnsi="Calibri"/>
                <w:b/>
                <w:bCs/>
                <w:color w:val="ffffff"/>
                <w:sz w:val="20"/>
                <w:szCs w:val="20"/>
              </w:rPr>
              <w:t xml:space="preserve">Formula</w:t>
            </w:r>
          </w:p>
        </w:tc>
        <w:tc>
          <w:tcPr>
            <w:tcW w:type="dxa" w:w="3500"/>
            <w:shd w:fill="0d3b66" w:val="clear"/>
            <w:vAlign w:val="center"/>
          </w:tcPr>
          <w:p>
            <w:pPr>
              <w:jc w:val="left"/>
            </w:pPr>
            <w:r>
              <w:rPr>
                <w:rFonts w:ascii="Calibri" w:cs="Calibri" w:eastAsia="Calibri" w:hAnsi="Calibri"/>
                <w:b/>
                <w:bCs/>
                <w:color w:val="ffffff"/>
                <w:sz w:val="20"/>
                <w:szCs w:val="20"/>
              </w:rPr>
              <w:t xml:space="preserve">Description</w:t>
            </w:r>
          </w:p>
        </w:tc>
      </w:tr>
      <w:tr>
        <w:tc>
          <w:tcPr>
            <w:tcW w:type="dxa" w:w="1500"/>
            <w:shd w:fill="f0f4f8" w:val="clear"/>
            <w:vAlign w:val="center"/>
          </w:tcPr>
          <w:p>
            <w:pPr>
              <w:jc w:val="left"/>
            </w:pPr>
            <w:r>
              <w:rPr>
                <w:rFonts w:ascii="Calibri" w:cs="Calibri" w:eastAsia="Calibri" w:hAnsi="Calibri"/>
                <w:b w:val="false"/>
                <w:bCs w:val="false"/>
                <w:color w:val="1a1a1a"/>
                <w:sz w:val="20"/>
                <w:szCs w:val="20"/>
              </w:rPr>
              <w:t xml:space="preserve">K_alpha</w:t>
            </w:r>
          </w:p>
        </w:tc>
        <w:tc>
          <w:tcPr>
            <w:tcW w:type="dxa" w:w="4000"/>
            <w:shd w:fill="f0f4f8" w:val="clear"/>
            <w:vAlign w:val="center"/>
          </w:tcPr>
          <w:p>
            <w:pPr>
              <w:jc w:val="left"/>
            </w:pPr>
            <w:r>
              <w:rPr>
                <w:rFonts w:ascii="Calibri" w:cs="Calibri" w:eastAsia="Calibri" w:hAnsi="Calibri"/>
                <w:b w:val="false"/>
                <w:bCs w:val="false"/>
                <w:color w:val="1a1a1a"/>
                <w:sz w:val="20"/>
                <w:szCs w:val="20"/>
              </w:rPr>
              <w:t xml:space="preserve">min(1.0, 0.70 + K_N1×0.20 + Neptunium?0.10:0)</w:t>
            </w:r>
          </w:p>
        </w:tc>
        <w:tc>
          <w:tcPr>
            <w:tcW w:type="dxa" w:w="3500"/>
            <w:shd w:fill="f0f4f8" w:val="clear"/>
            <w:vAlign w:val="center"/>
          </w:tcPr>
          <w:p>
            <w:pPr>
              <w:jc w:val="left"/>
            </w:pPr>
            <w:r>
              <w:rPr>
                <w:rFonts w:ascii="Calibri" w:cs="Calibri" w:eastAsia="Calibri" w:hAnsi="Calibri"/>
                <w:b w:val="false"/>
                <w:bCs w:val="false"/>
                <w:color w:val="1a1a1a"/>
                <w:sz w:val="20"/>
                <w:szCs w:val="20"/>
              </w:rPr>
              <w:t xml:space="preserve">Constitutional authority — how well the coin fits the governed shell model</w:t>
            </w:r>
          </w:p>
        </w:tc>
      </w:tr>
      <w:tr>
        <w:tc>
          <w:tcPr>
            <w:tcW w:type="dxa" w:w="1500"/>
            <w:vAlign w:val="center"/>
          </w:tcPr>
          <w:p>
            <w:pPr>
              <w:jc w:val="left"/>
            </w:pPr>
            <w:r>
              <w:rPr>
                <w:rFonts w:ascii="Calibri" w:cs="Calibri" w:eastAsia="Calibri" w:hAnsi="Calibri"/>
                <w:b w:val="false"/>
                <w:bCs w:val="false"/>
                <w:color w:val="1a1a1a"/>
                <w:sz w:val="20"/>
                <w:szCs w:val="20"/>
              </w:rPr>
              <w:t xml:space="preserve">K_beta</w:t>
            </w:r>
          </w:p>
        </w:tc>
        <w:tc>
          <w:tcPr>
            <w:tcW w:type="dxa" w:w="4000"/>
            <w:vAlign w:val="center"/>
          </w:tcPr>
          <w:p>
            <w:pPr>
              <w:jc w:val="left"/>
            </w:pPr>
            <w:r>
              <w:rPr>
                <w:rFonts w:ascii="Calibri" w:cs="Calibri" w:eastAsia="Calibri" w:hAnsi="Calibri"/>
                <w:b w:val="false"/>
                <w:bCs w:val="false"/>
                <w:color w:val="1a1a1a"/>
                <w:sz w:val="20"/>
                <w:szCs w:val="20"/>
              </w:rPr>
              <w:t xml:space="preserve">min(1.0, λ + K_N2×0.25 + Pu?0.07:0 + Cm?0.04:0)</w:t>
            </w:r>
          </w:p>
        </w:tc>
        <w:tc>
          <w:tcPr>
            <w:tcW w:type="dxa" w:w="3500"/>
            <w:vAlign w:val="center"/>
          </w:tcPr>
          <w:p>
            <w:pPr>
              <w:jc w:val="left"/>
            </w:pPr>
            <w:r>
              <w:rPr>
                <w:rFonts w:ascii="Calibri" w:cs="Calibri" w:eastAsia="Calibri" w:hAnsi="Calibri"/>
                <w:b w:val="false"/>
                <w:bCs w:val="false"/>
                <w:color w:val="1a1a1a"/>
                <w:sz w:val="20"/>
                <w:szCs w:val="20"/>
              </w:rPr>
              <w:t xml:space="preserve">Stewardship kernel — synthesis feasibility weighted by λ=0.618</w:t>
            </w:r>
          </w:p>
        </w:tc>
      </w:tr>
      <w:tr>
        <w:tc>
          <w:tcPr>
            <w:tcW w:type="dxa" w:w="1500"/>
            <w:shd w:fill="f0f4f8" w:val="clear"/>
            <w:vAlign w:val="center"/>
          </w:tcPr>
          <w:p>
            <w:pPr>
              <w:jc w:val="left"/>
            </w:pPr>
            <w:r>
              <w:rPr>
                <w:rFonts w:ascii="Calibri" w:cs="Calibri" w:eastAsia="Calibri" w:hAnsi="Calibri"/>
                <w:b w:val="false"/>
                <w:bCs w:val="false"/>
                <w:color w:val="1a1a1a"/>
                <w:sz w:val="20"/>
                <w:szCs w:val="20"/>
              </w:rPr>
              <w:t xml:space="preserve">K_gamma</w:t>
            </w:r>
          </w:p>
        </w:tc>
        <w:tc>
          <w:tcPr>
            <w:tcW w:type="dxa" w:w="4000"/>
            <w:shd w:fill="f0f4f8" w:val="clear"/>
            <w:vAlign w:val="center"/>
          </w:tcPr>
          <w:p>
            <w:pPr>
              <w:jc w:val="left"/>
            </w:pPr>
            <w:r>
              <w:rPr>
                <w:rFonts w:ascii="Calibri" w:cs="Calibri" w:eastAsia="Calibri" w:hAnsi="Calibri"/>
                <w:b w:val="false"/>
                <w:bCs w:val="false"/>
                <w:color w:val="1a1a1a"/>
                <w:sz w:val="20"/>
                <w:szCs w:val="20"/>
              </w:rPr>
              <w:t xml:space="preserve">min(1.0, 0.75 + synthScore×0.15 + QC?0.12:0 + Spin?0.06:0)</w:t>
            </w:r>
          </w:p>
        </w:tc>
        <w:tc>
          <w:tcPr>
            <w:tcW w:type="dxa" w:w="3500"/>
            <w:shd w:fill="f0f4f8" w:val="clear"/>
            <w:vAlign w:val="center"/>
          </w:tcPr>
          <w:p>
            <w:pPr>
              <w:jc w:val="left"/>
            </w:pPr>
            <w:r>
              <w:rPr>
                <w:rFonts w:ascii="Calibri" w:cs="Calibri" w:eastAsia="Calibri" w:hAnsi="Calibri"/>
                <w:b w:val="false"/>
                <w:bCs w:val="false"/>
                <w:color w:val="1a1a1a"/>
                <w:sz w:val="20"/>
                <w:szCs w:val="20"/>
              </w:rPr>
              <w:t xml:space="preserve">Continuity kernel — can this discovery be reproduced and sustained</w:t>
            </w:r>
          </w:p>
        </w:tc>
      </w:tr>
    </w:tbl>
    <w:p>
      <w:pPr>
        <w:spacing w:after="60"/>
        <w:jc w:val="left"/>
      </w:pPr>
      <w:r>
        <w:rPr>
          <w:rFonts w:ascii="Calibri" w:cs="Calibri" w:eastAsia="Calibri" w:hAnsi="Calibri"/>
          <w:b w:val="false"/>
          <w:bCs w:val="false"/>
          <w:i w:val="false"/>
          <w:iCs w:val="false"/>
          <w:color w:val="1a1a1a"/>
          <w:sz w:val="22"/>
          <w:szCs w:val="22"/>
        </w:rPr>
        <w:t xml:space="preserve"/>
      </w:r>
    </w:p>
    <w:p>
      <w:pPr>
        <w:pStyle w:val="Heading2"/>
        <w:spacing w:after="120" w:before="240"/>
      </w:pPr>
      <w:r>
        <w:rPr>
          <w:rFonts w:ascii="Calibri" w:cs="Calibri" w:eastAsia="Calibri" w:hAnsi="Calibri"/>
          <w:b/>
          <w:bCs/>
          <w:color w:val="0d3b66"/>
          <w:sz w:val="28"/>
          <w:szCs w:val="28"/>
        </w:rPr>
        <w:t xml:space="preserve">Triple Intersection &amp; Verdicts</w:t>
      </w:r>
    </w:p>
    <w:p>
      <w:pPr>
        <w:spacing w:after="120"/>
        <w:jc w:val="left"/>
      </w:pPr>
      <w:r>
        <w:rPr>
          <w:rFonts w:ascii="Calibri" w:cs="Calibri" w:eastAsia="Calibri" w:hAnsi="Calibri"/>
          <w:b w:val="false"/>
          <w:bCs w:val="false"/>
          <w:i w:val="false"/>
          <w:iCs w:val="false"/>
          <w:color w:val="1a1a1a"/>
          <w:sz w:val="22"/>
          <w:szCs w:val="22"/>
        </w:rPr>
        <w:t xml:space="preserve">Triple = K_N1 × K_N2 × K_N3</w:t>
      </w:r>
    </w:p>
    <w:p>
      <w:pPr>
        <w:spacing w:after="120"/>
        <w:jc w:val="left"/>
      </w:pPr>
      <w:r>
        <w:rPr>
          <w:rFonts w:ascii="Calibri" w:cs="Calibri" w:eastAsia="Calibri" w:hAnsi="Calibri"/>
          <w:b w:val="false"/>
          <w:bCs w:val="false"/>
          <w:i w:val="false"/>
          <w:iCs w:val="false"/>
          <w:color w:val="1a1a1a"/>
          <w:sz w:val="22"/>
          <w:szCs w:val="22"/>
        </w:rPr>
        <w:t xml:space="preserve">Gamma_N = −(K_N1×0.4 + K_N2×0.3 + K_N3×0.3) + 0.15  [damping coefficient]</w:t>
      </w:r>
    </w:p>
    <w:p>
      <w:pPr>
        <w:spacing w:after="60"/>
        <w:jc w:val="left"/>
      </w:pPr>
      <w:r>
        <w:rPr>
          <w:rFonts w:ascii="Calibri" w:cs="Calibri" w:eastAsia="Calibri" w:hAnsi="Calibri"/>
          <w:b w:val="false"/>
          <w:bCs w:val="false"/>
          <w:i w:val="false"/>
          <w:iCs w:val="false"/>
          <w:color w:val="1a1a1a"/>
          <w:sz w:val="22"/>
          <w:szCs w:val="22"/>
        </w:rP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500"/>
        <w:gridCol w:w="2500"/>
        <w:gridCol w:w="4000"/>
      </w:tblGrid>
      <w:tr>
        <w:trPr>
          <w:tblHeader/>
        </w:trPr>
        <w:tc>
          <w:tcPr>
            <w:tcW w:type="dxa" w:w="2500"/>
            <w:shd w:fill="0d3b66" w:val="clear"/>
            <w:vAlign w:val="center"/>
          </w:tcPr>
          <w:p>
            <w:pPr>
              <w:jc w:val="left"/>
            </w:pPr>
            <w:r>
              <w:rPr>
                <w:rFonts w:ascii="Calibri" w:cs="Calibri" w:eastAsia="Calibri" w:hAnsi="Calibri"/>
                <w:b/>
                <w:bCs/>
                <w:color w:val="ffffff"/>
                <w:sz w:val="20"/>
                <w:szCs w:val="20"/>
              </w:rPr>
              <w:t xml:space="preserve">Verdict</w:t>
            </w:r>
          </w:p>
        </w:tc>
        <w:tc>
          <w:tcPr>
            <w:tcW w:type="dxa" w:w="2500"/>
            <w:shd w:fill="0d3b66" w:val="clear"/>
            <w:vAlign w:val="center"/>
          </w:tcPr>
          <w:p>
            <w:pPr>
              <w:jc w:val="left"/>
            </w:pPr>
            <w:r>
              <w:rPr>
                <w:rFonts w:ascii="Calibri" w:cs="Calibri" w:eastAsia="Calibri" w:hAnsi="Calibri"/>
                <w:b/>
                <w:bCs/>
                <w:color w:val="ffffff"/>
                <w:sz w:val="20"/>
                <w:szCs w:val="20"/>
              </w:rPr>
              <w:t xml:space="preserve">Threshold</w:t>
            </w:r>
          </w:p>
        </w:tc>
        <w:tc>
          <w:tcPr>
            <w:tcW w:type="dxa" w:w="4000"/>
            <w:shd w:fill="0d3b66" w:val="clear"/>
            <w:vAlign w:val="center"/>
          </w:tcPr>
          <w:p>
            <w:pPr>
              <w:jc w:val="left"/>
            </w:pPr>
            <w:r>
              <w:rPr>
                <w:rFonts w:ascii="Calibri" w:cs="Calibri" w:eastAsia="Calibri" w:hAnsi="Calibri"/>
                <w:b/>
                <w:bCs/>
                <w:color w:val="ffffff"/>
                <w:sz w:val="20"/>
                <w:szCs w:val="20"/>
              </w:rPr>
              <w:t xml:space="preserve">Description</w:t>
            </w:r>
          </w:p>
        </w:tc>
      </w:tr>
      <w:tr>
        <w:tc>
          <w:tcPr>
            <w:tcW w:type="dxa" w:w="2500"/>
            <w:shd w:fill="f0f4f8" w:val="clear"/>
            <w:vAlign w:val="center"/>
          </w:tcPr>
          <w:p>
            <w:pPr>
              <w:jc w:val="left"/>
            </w:pPr>
            <w:r>
              <w:rPr>
                <w:rFonts w:ascii="Calibri" w:cs="Calibri" w:eastAsia="Calibri" w:hAnsi="Calibri"/>
                <w:b w:val="false"/>
                <w:bCs w:val="false"/>
                <w:color w:val="1a1a1a"/>
                <w:sz w:val="20"/>
                <w:szCs w:val="20"/>
              </w:rPr>
              <w:t xml:space="preserve">EXCEPTIONAL</w:t>
            </w:r>
          </w:p>
        </w:tc>
        <w:tc>
          <w:tcPr>
            <w:tcW w:type="dxa" w:w="2500"/>
            <w:shd w:fill="f0f4f8" w:val="clear"/>
            <w:vAlign w:val="center"/>
          </w:tcPr>
          <w:p>
            <w:pPr>
              <w:jc w:val="left"/>
            </w:pPr>
            <w:r>
              <w:rPr>
                <w:rFonts w:ascii="Calibri" w:cs="Calibri" w:eastAsia="Calibri" w:hAnsi="Calibri"/>
                <w:b w:val="false"/>
                <w:bCs w:val="false"/>
                <w:color w:val="1a1a1a"/>
                <w:sz w:val="20"/>
                <w:szCs w:val="20"/>
              </w:rPr>
              <w:t xml:space="preserve">triple &gt; 0.65</w:t>
            </w:r>
          </w:p>
        </w:tc>
        <w:tc>
          <w:tcPr>
            <w:tcW w:type="dxa" w:w="4000"/>
            <w:shd w:fill="f0f4f8" w:val="clear"/>
            <w:vAlign w:val="center"/>
          </w:tcPr>
          <w:p>
            <w:pPr>
              <w:jc w:val="left"/>
            </w:pPr>
            <w:r>
              <w:rPr>
                <w:rFonts w:ascii="Calibri" w:cs="Calibri" w:eastAsia="Calibri" w:hAnsi="Calibri"/>
                <w:b w:val="false"/>
                <w:bCs w:val="false"/>
                <w:color w:val="1a1a1a"/>
                <w:sz w:val="20"/>
                <w:szCs w:val="20"/>
              </w:rPr>
              <w:t xml:space="preserve">Highest tier — exceeds all three kernel thresholds substantially</w:t>
            </w:r>
          </w:p>
        </w:tc>
      </w:tr>
      <w:tr>
        <w:tc>
          <w:tcPr>
            <w:tcW w:type="dxa" w:w="2500"/>
            <w:vAlign w:val="center"/>
          </w:tcPr>
          <w:p>
            <w:pPr>
              <w:jc w:val="left"/>
            </w:pPr>
            <w:r>
              <w:rPr>
                <w:rFonts w:ascii="Calibri" w:cs="Calibri" w:eastAsia="Calibri" w:hAnsi="Calibri"/>
                <w:b w:val="false"/>
                <w:bCs w:val="false"/>
                <w:color w:val="1a1a1a"/>
                <w:sz w:val="20"/>
                <w:szCs w:val="20"/>
              </w:rPr>
              <w:t xml:space="preserve">ADMISSIBLE</w:t>
            </w:r>
          </w:p>
        </w:tc>
        <w:tc>
          <w:tcPr>
            <w:tcW w:type="dxa" w:w="2500"/>
            <w:vAlign w:val="center"/>
          </w:tcPr>
          <w:p>
            <w:pPr>
              <w:jc w:val="left"/>
            </w:pPr>
            <w:r>
              <w:rPr>
                <w:rFonts w:ascii="Calibri" w:cs="Calibri" w:eastAsia="Calibri" w:hAnsi="Calibri"/>
                <w:b w:val="false"/>
                <w:bCs w:val="false"/>
                <w:color w:val="1a1a1a"/>
                <w:sz w:val="20"/>
                <w:szCs w:val="20"/>
              </w:rPr>
              <w:t xml:space="preserve">triple &gt; 0.45</w:t>
            </w:r>
          </w:p>
        </w:tc>
        <w:tc>
          <w:tcPr>
            <w:tcW w:type="dxa" w:w="4000"/>
            <w:vAlign w:val="center"/>
          </w:tcPr>
          <w:p>
            <w:pPr>
              <w:jc w:val="left"/>
            </w:pPr>
            <w:r>
              <w:rPr>
                <w:rFonts w:ascii="Calibri" w:cs="Calibri" w:eastAsia="Calibri" w:hAnsi="Calibri"/>
                <w:b w:val="false"/>
                <w:bCs w:val="false"/>
                <w:color w:val="1a1a1a"/>
                <w:sz w:val="20"/>
                <w:szCs w:val="20"/>
              </w:rPr>
              <w:t xml:space="preserve">Passes all governance gates — ready for collision and minting</w:t>
            </w:r>
          </w:p>
        </w:tc>
      </w:tr>
      <w:tr>
        <w:tc>
          <w:tcPr>
            <w:tcW w:type="dxa" w:w="2500"/>
            <w:shd w:fill="f0f4f8" w:val="clear"/>
            <w:vAlign w:val="center"/>
          </w:tcPr>
          <w:p>
            <w:pPr>
              <w:jc w:val="left"/>
            </w:pPr>
            <w:r>
              <w:rPr>
                <w:rFonts w:ascii="Calibri" w:cs="Calibri" w:eastAsia="Calibri" w:hAnsi="Calibri"/>
                <w:b w:val="false"/>
                <w:bCs w:val="false"/>
                <w:color w:val="1a1a1a"/>
                <w:sz w:val="20"/>
                <w:szCs w:val="20"/>
              </w:rPr>
              <w:t xml:space="preserve">REVIEW_REQUIRED</w:t>
            </w:r>
          </w:p>
        </w:tc>
        <w:tc>
          <w:tcPr>
            <w:tcW w:type="dxa" w:w="2500"/>
            <w:shd w:fill="f0f4f8" w:val="clear"/>
            <w:vAlign w:val="center"/>
          </w:tcPr>
          <w:p>
            <w:pPr>
              <w:jc w:val="left"/>
            </w:pPr>
            <w:r>
              <w:rPr>
                <w:rFonts w:ascii="Calibri" w:cs="Calibri" w:eastAsia="Calibri" w:hAnsi="Calibri"/>
                <w:b w:val="false"/>
                <w:bCs w:val="false"/>
                <w:color w:val="1a1a1a"/>
                <w:sz w:val="20"/>
                <w:szCs w:val="20"/>
              </w:rPr>
              <w:t xml:space="preserve">triple &gt; 0.28</w:t>
            </w:r>
          </w:p>
        </w:tc>
        <w:tc>
          <w:tcPr>
            <w:tcW w:type="dxa" w:w="4000"/>
            <w:shd w:fill="f0f4f8" w:val="clear"/>
            <w:vAlign w:val="center"/>
          </w:tcPr>
          <w:p>
            <w:pPr>
              <w:jc w:val="left"/>
            </w:pPr>
            <w:r>
              <w:rPr>
                <w:rFonts w:ascii="Calibri" w:cs="Calibri" w:eastAsia="Calibri" w:hAnsi="Calibri"/>
                <w:b w:val="false"/>
                <w:bCs w:val="false"/>
                <w:color w:val="1a1a1a"/>
                <w:sz w:val="20"/>
                <w:szCs w:val="20"/>
              </w:rPr>
              <w:t xml:space="preserve">Partial passage — needs operator review before minting</w:t>
            </w:r>
          </w:p>
        </w:tc>
      </w:tr>
      <w:tr>
        <w:tc>
          <w:tcPr>
            <w:tcW w:type="dxa" w:w="2500"/>
            <w:vAlign w:val="center"/>
          </w:tcPr>
          <w:p>
            <w:pPr>
              <w:jc w:val="left"/>
            </w:pPr>
            <w:r>
              <w:rPr>
                <w:rFonts w:ascii="Calibri" w:cs="Calibri" w:eastAsia="Calibri" w:hAnsi="Calibri"/>
                <w:b w:val="false"/>
                <w:bCs w:val="false"/>
                <w:color w:val="1a1a1a"/>
                <w:sz w:val="20"/>
                <w:szCs w:val="20"/>
              </w:rPr>
              <w:t xml:space="preserve">CONSTRAINED</w:t>
            </w:r>
          </w:p>
        </w:tc>
        <w:tc>
          <w:tcPr>
            <w:tcW w:type="dxa" w:w="2500"/>
            <w:vAlign w:val="center"/>
          </w:tcPr>
          <w:p>
            <w:pPr>
              <w:jc w:val="left"/>
            </w:pPr>
            <w:r>
              <w:rPr>
                <w:rFonts w:ascii="Calibri" w:cs="Calibri" w:eastAsia="Calibri" w:hAnsi="Calibri"/>
                <w:b w:val="false"/>
                <w:bCs w:val="false"/>
                <w:color w:val="1a1a1a"/>
                <w:sz w:val="20"/>
                <w:szCs w:val="20"/>
              </w:rPr>
              <w:t xml:space="preserve">triple ≤ 0.28</w:t>
            </w:r>
          </w:p>
        </w:tc>
        <w:tc>
          <w:tcPr>
            <w:tcW w:type="dxa" w:w="4000"/>
            <w:vAlign w:val="center"/>
          </w:tcPr>
          <w:p>
            <w:pPr>
              <w:jc w:val="left"/>
            </w:pPr>
            <w:r>
              <w:rPr>
                <w:rFonts w:ascii="Calibri" w:cs="Calibri" w:eastAsia="Calibri" w:hAnsi="Calibri"/>
                <w:b w:val="false"/>
                <w:bCs w:val="false"/>
                <w:color w:val="1a1a1a"/>
                <w:sz w:val="20"/>
                <w:szCs w:val="20"/>
              </w:rPr>
              <w:t xml:space="preserve">Below governance threshold — not mintable</w:t>
            </w:r>
          </w:p>
        </w:tc>
      </w:tr>
    </w:tbl>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Exceptional flag: triggered when triple &gt; 0.55 OR MT14 ≥ 10 (independent of verdict tier).</w:t>
      </w:r>
    </w:p>
    <w:p>
      <w:pPr>
        <w:spacing w:after="60"/>
        <w:jc w:val="left"/>
      </w:pPr>
      <w:r>
        <w:rPr>
          <w:rFonts w:ascii="Calibri" w:cs="Calibri" w:eastAsia="Calibri" w:hAnsi="Calibri"/>
          <w:b w:val="false"/>
          <w:bCs w:val="false"/>
          <w:i w:val="false"/>
          <w:iCs w:val="false"/>
          <w:color w:val="1a1a1a"/>
          <w:sz w:val="22"/>
          <w:szCs w:val="22"/>
        </w:rPr>
        <w:t xml:space="preserve"/>
      </w:r>
    </w:p>
    <w:p>
      <w:pPr>
        <w:pStyle w:val="Heading2"/>
        <w:spacing w:after="120" w:before="240"/>
      </w:pPr>
      <w:r>
        <w:rPr>
          <w:rFonts w:ascii="Calibri" w:cs="Calibri" w:eastAsia="Calibri" w:hAnsi="Calibri"/>
          <w:b/>
          <w:bCs/>
          <w:color w:val="0d3b66"/>
          <w:sz w:val="28"/>
          <w:szCs w:val="28"/>
        </w:rPr>
        <w:t xml:space="preserve">MT14 — Master Theorem 14-Property Score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500"/>
        <w:gridCol w:w="1500"/>
        <w:gridCol w:w="4000"/>
      </w:tblGrid>
      <w:tr>
        <w:trPr>
          <w:tblHeader/>
        </w:trPr>
        <w:tc>
          <w:tcPr>
            <w:tcW w:type="dxa" w:w="3500"/>
            <w:shd w:fill="0d3b66" w:val="clear"/>
            <w:vAlign w:val="center"/>
          </w:tcPr>
          <w:p>
            <w:pPr>
              <w:jc w:val="left"/>
            </w:pPr>
            <w:r>
              <w:rPr>
                <w:rFonts w:ascii="Calibri" w:cs="Calibri" w:eastAsia="Calibri" w:hAnsi="Calibri"/>
                <w:b/>
                <w:bCs/>
                <w:color w:val="ffffff"/>
                <w:sz w:val="20"/>
                <w:szCs w:val="20"/>
              </w:rPr>
              <w:t xml:space="preserve">Condition</w:t>
            </w:r>
          </w:p>
        </w:tc>
        <w:tc>
          <w:tcPr>
            <w:tcW w:type="dxa" w:w="1500"/>
            <w:shd w:fill="0d3b66" w:val="clear"/>
            <w:vAlign w:val="center"/>
          </w:tcPr>
          <w:p>
            <w:pPr>
              <w:jc w:val="left"/>
            </w:pPr>
            <w:r>
              <w:rPr>
                <w:rFonts w:ascii="Calibri" w:cs="Calibri" w:eastAsia="Calibri" w:hAnsi="Calibri"/>
                <w:b/>
                <w:bCs/>
                <w:color w:val="ffffff"/>
                <w:sz w:val="20"/>
                <w:szCs w:val="20"/>
              </w:rPr>
              <w:t xml:space="preserve">Points</w:t>
            </w:r>
          </w:p>
        </w:tc>
        <w:tc>
          <w:tcPr>
            <w:tcW w:type="dxa" w:w="4000"/>
            <w:shd w:fill="0d3b66" w:val="clear"/>
            <w:vAlign w:val="center"/>
          </w:tcPr>
          <w:p>
            <w:pPr>
              <w:jc w:val="left"/>
            </w:pPr>
            <w:r>
              <w:rPr>
                <w:rFonts w:ascii="Calibri" w:cs="Calibri" w:eastAsia="Calibri" w:hAnsi="Calibri"/>
                <w:b/>
                <w:bCs/>
                <w:color w:val="ffffff"/>
                <w:sz w:val="20"/>
                <w:szCs w:val="20"/>
              </w:rPr>
              <w:t xml:space="preserve">Cumulative possible</w:t>
            </w:r>
          </w:p>
        </w:tc>
      </w:tr>
      <w:tr>
        <w:tc>
          <w:tcPr>
            <w:tcW w:type="dxa" w:w="3500"/>
            <w:shd w:fill="f0f4f8" w:val="clear"/>
            <w:vAlign w:val="center"/>
          </w:tcPr>
          <w:p>
            <w:pPr>
              <w:jc w:val="left"/>
            </w:pPr>
            <w:r>
              <w:rPr>
                <w:rFonts w:ascii="Calibri" w:cs="Calibri" w:eastAsia="Calibri" w:hAnsi="Calibri"/>
                <w:b w:val="false"/>
                <w:bCs w:val="false"/>
                <w:color w:val="1a1a1a"/>
                <w:sz w:val="20"/>
                <w:szCs w:val="20"/>
              </w:rPr>
              <w:t xml:space="preserve">K_N1 &gt; 0.70</w:t>
            </w:r>
          </w:p>
        </w:tc>
        <w:tc>
          <w:tcPr>
            <w:tcW w:type="dxa" w:w="1500"/>
            <w:shd w:fill="f0f4f8" w:val="clear"/>
            <w:vAlign w:val="center"/>
          </w:tcPr>
          <w:p>
            <w:pPr>
              <w:jc w:val="left"/>
            </w:pPr>
            <w:r>
              <w:rPr>
                <w:rFonts w:ascii="Calibri" w:cs="Calibri" w:eastAsia="Calibri" w:hAnsi="Calibri"/>
                <w:b w:val="false"/>
                <w:bCs w:val="false"/>
                <w:color w:val="1a1a1a"/>
                <w:sz w:val="20"/>
                <w:szCs w:val="20"/>
              </w:rPr>
              <w:t xml:space="preserve">+3</w:t>
            </w:r>
          </w:p>
        </w:tc>
        <w:tc>
          <w:tcPr>
            <w:tcW w:type="dxa" w:w="4000"/>
            <w:shd w:fill="f0f4f8" w:val="clear"/>
            <w:vAlign w:val="center"/>
          </w:tcPr>
          <w:p>
            <w:pPr>
              <w:jc w:val="left"/>
            </w:pPr>
            <w:r>
              <w:rPr>
                <w:rFonts w:ascii="Calibri" w:cs="Calibri" w:eastAsia="Calibri" w:hAnsi="Calibri"/>
                <w:b w:val="false"/>
                <w:bCs w:val="false"/>
                <w:color w:val="1a1a1a"/>
                <w:sz w:val="20"/>
                <w:szCs w:val="20"/>
              </w:rPr>
              <w:t xml:space="preserve">3</w:t>
            </w:r>
          </w:p>
        </w:tc>
      </w:tr>
      <w:tr>
        <w:tc>
          <w:tcPr>
            <w:tcW w:type="dxa" w:w="3500"/>
            <w:vAlign w:val="center"/>
          </w:tcPr>
          <w:p>
            <w:pPr>
              <w:jc w:val="left"/>
            </w:pPr>
            <w:r>
              <w:rPr>
                <w:rFonts w:ascii="Calibri" w:cs="Calibri" w:eastAsia="Calibri" w:hAnsi="Calibri"/>
                <w:b w:val="false"/>
                <w:bCs w:val="false"/>
                <w:color w:val="1a1a1a"/>
                <w:sz w:val="20"/>
                <w:szCs w:val="20"/>
              </w:rPr>
              <w:t xml:space="preserve">K_N1 &gt; 0.85</w:t>
            </w:r>
          </w:p>
        </w:tc>
        <w:tc>
          <w:tcPr>
            <w:tcW w:type="dxa" w:w="1500"/>
            <w:vAlign w:val="center"/>
          </w:tcPr>
          <w:p>
            <w:pPr>
              <w:jc w:val="left"/>
            </w:pPr>
            <w:r>
              <w:rPr>
                <w:rFonts w:ascii="Calibri" w:cs="Calibri" w:eastAsia="Calibri" w:hAnsi="Calibri"/>
                <w:b w:val="false"/>
                <w:bCs w:val="false"/>
                <w:color w:val="1a1a1a"/>
                <w:sz w:val="20"/>
                <w:szCs w:val="20"/>
              </w:rPr>
              <w:t xml:space="preserve">+2</w:t>
            </w:r>
          </w:p>
        </w:tc>
        <w:tc>
          <w:tcPr>
            <w:tcW w:type="dxa" w:w="4000"/>
            <w:vAlign w:val="center"/>
          </w:tcPr>
          <w:p>
            <w:pPr>
              <w:jc w:val="left"/>
            </w:pPr>
            <w:r>
              <w:rPr>
                <w:rFonts w:ascii="Calibri" w:cs="Calibri" w:eastAsia="Calibri" w:hAnsi="Calibri"/>
                <w:b w:val="false"/>
                <w:bCs w:val="false"/>
                <w:color w:val="1a1a1a"/>
                <w:sz w:val="20"/>
                <w:szCs w:val="20"/>
              </w:rPr>
              <w:t xml:space="preserve">5</w:t>
            </w:r>
          </w:p>
        </w:tc>
      </w:tr>
      <w:tr>
        <w:tc>
          <w:tcPr>
            <w:tcW w:type="dxa" w:w="3500"/>
            <w:shd w:fill="f0f4f8" w:val="clear"/>
            <w:vAlign w:val="center"/>
          </w:tcPr>
          <w:p>
            <w:pPr>
              <w:jc w:val="left"/>
            </w:pPr>
            <w:r>
              <w:rPr>
                <w:rFonts w:ascii="Calibri" w:cs="Calibri" w:eastAsia="Calibri" w:hAnsi="Calibri"/>
                <w:b w:val="false"/>
                <w:bCs w:val="false"/>
                <w:color w:val="1a1a1a"/>
                <w:sz w:val="20"/>
                <w:szCs w:val="20"/>
              </w:rPr>
              <w:t xml:space="preserve">K_N2 &gt; 0.70</w:t>
            </w:r>
          </w:p>
        </w:tc>
        <w:tc>
          <w:tcPr>
            <w:tcW w:type="dxa" w:w="1500"/>
            <w:shd w:fill="f0f4f8" w:val="clear"/>
            <w:vAlign w:val="center"/>
          </w:tcPr>
          <w:p>
            <w:pPr>
              <w:jc w:val="left"/>
            </w:pPr>
            <w:r>
              <w:rPr>
                <w:rFonts w:ascii="Calibri" w:cs="Calibri" w:eastAsia="Calibri" w:hAnsi="Calibri"/>
                <w:b w:val="false"/>
                <w:bCs w:val="false"/>
                <w:color w:val="1a1a1a"/>
                <w:sz w:val="20"/>
                <w:szCs w:val="20"/>
              </w:rPr>
              <w:t xml:space="preserve">+2</w:t>
            </w:r>
          </w:p>
        </w:tc>
        <w:tc>
          <w:tcPr>
            <w:tcW w:type="dxa" w:w="4000"/>
            <w:shd w:fill="f0f4f8" w:val="clear"/>
            <w:vAlign w:val="center"/>
          </w:tcPr>
          <w:p>
            <w:pPr>
              <w:jc w:val="left"/>
            </w:pPr>
            <w:r>
              <w:rPr>
                <w:rFonts w:ascii="Calibri" w:cs="Calibri" w:eastAsia="Calibri" w:hAnsi="Calibri"/>
                <w:b w:val="false"/>
                <w:bCs w:val="false"/>
                <w:color w:val="1a1a1a"/>
                <w:sz w:val="20"/>
                <w:szCs w:val="20"/>
              </w:rPr>
              <w:t xml:space="preserve">7</w:t>
            </w:r>
          </w:p>
        </w:tc>
      </w:tr>
      <w:tr>
        <w:tc>
          <w:tcPr>
            <w:tcW w:type="dxa" w:w="3500"/>
            <w:vAlign w:val="center"/>
          </w:tcPr>
          <w:p>
            <w:pPr>
              <w:jc w:val="left"/>
            </w:pPr>
            <w:r>
              <w:rPr>
                <w:rFonts w:ascii="Calibri" w:cs="Calibri" w:eastAsia="Calibri" w:hAnsi="Calibri"/>
                <w:b w:val="false"/>
                <w:bCs w:val="false"/>
                <w:color w:val="1a1a1a"/>
                <w:sz w:val="20"/>
                <w:szCs w:val="20"/>
              </w:rPr>
              <w:t xml:space="preserve">K_N2 &gt; 0.85</w:t>
            </w:r>
          </w:p>
        </w:tc>
        <w:tc>
          <w:tcPr>
            <w:tcW w:type="dxa" w:w="1500"/>
            <w:vAlign w:val="center"/>
          </w:tcPr>
          <w:p>
            <w:pPr>
              <w:jc w:val="left"/>
            </w:pPr>
            <w:r>
              <w:rPr>
                <w:rFonts w:ascii="Calibri" w:cs="Calibri" w:eastAsia="Calibri" w:hAnsi="Calibri"/>
                <w:b w:val="false"/>
                <w:bCs w:val="false"/>
                <w:color w:val="1a1a1a"/>
                <w:sz w:val="20"/>
                <w:szCs w:val="20"/>
              </w:rPr>
              <w:t xml:space="preserve">+1</w:t>
            </w:r>
          </w:p>
        </w:tc>
        <w:tc>
          <w:tcPr>
            <w:tcW w:type="dxa" w:w="4000"/>
            <w:vAlign w:val="center"/>
          </w:tcPr>
          <w:p>
            <w:pPr>
              <w:jc w:val="left"/>
            </w:pPr>
            <w:r>
              <w:rPr>
                <w:rFonts w:ascii="Calibri" w:cs="Calibri" w:eastAsia="Calibri" w:hAnsi="Calibri"/>
                <w:b w:val="false"/>
                <w:bCs w:val="false"/>
                <w:color w:val="1a1a1a"/>
                <w:sz w:val="20"/>
                <w:szCs w:val="20"/>
              </w:rPr>
              <w:t xml:space="preserve">8</w:t>
            </w:r>
          </w:p>
        </w:tc>
      </w:tr>
      <w:tr>
        <w:tc>
          <w:tcPr>
            <w:tcW w:type="dxa" w:w="3500"/>
            <w:shd w:fill="f0f4f8" w:val="clear"/>
            <w:vAlign w:val="center"/>
          </w:tcPr>
          <w:p>
            <w:pPr>
              <w:jc w:val="left"/>
            </w:pPr>
            <w:r>
              <w:rPr>
                <w:rFonts w:ascii="Calibri" w:cs="Calibri" w:eastAsia="Calibri" w:hAnsi="Calibri"/>
                <w:b w:val="false"/>
                <w:bCs w:val="false"/>
                <w:color w:val="1a1a1a"/>
                <w:sz w:val="20"/>
                <w:szCs w:val="20"/>
              </w:rPr>
              <w:t xml:space="preserve">Triple &gt; 0.40</w:t>
            </w:r>
          </w:p>
        </w:tc>
        <w:tc>
          <w:tcPr>
            <w:tcW w:type="dxa" w:w="1500"/>
            <w:shd w:fill="f0f4f8" w:val="clear"/>
            <w:vAlign w:val="center"/>
          </w:tcPr>
          <w:p>
            <w:pPr>
              <w:jc w:val="left"/>
            </w:pPr>
            <w:r>
              <w:rPr>
                <w:rFonts w:ascii="Calibri" w:cs="Calibri" w:eastAsia="Calibri" w:hAnsi="Calibri"/>
                <w:b w:val="false"/>
                <w:bCs w:val="false"/>
                <w:color w:val="1a1a1a"/>
                <w:sz w:val="20"/>
                <w:szCs w:val="20"/>
              </w:rPr>
              <w:t xml:space="preserve">+3</w:t>
            </w:r>
          </w:p>
        </w:tc>
        <w:tc>
          <w:tcPr>
            <w:tcW w:type="dxa" w:w="4000"/>
            <w:shd w:fill="f0f4f8" w:val="clear"/>
            <w:vAlign w:val="center"/>
          </w:tcPr>
          <w:p>
            <w:pPr>
              <w:jc w:val="left"/>
            </w:pPr>
            <w:r>
              <w:rPr>
                <w:rFonts w:ascii="Calibri" w:cs="Calibri" w:eastAsia="Calibri" w:hAnsi="Calibri"/>
                <w:b w:val="false"/>
                <w:bCs w:val="false"/>
                <w:color w:val="1a1a1a"/>
                <w:sz w:val="20"/>
                <w:szCs w:val="20"/>
              </w:rPr>
              <w:t xml:space="preserve">11</w:t>
            </w:r>
          </w:p>
        </w:tc>
      </w:tr>
      <w:tr>
        <w:tc>
          <w:tcPr>
            <w:tcW w:type="dxa" w:w="3500"/>
            <w:vAlign w:val="center"/>
          </w:tcPr>
          <w:p>
            <w:pPr>
              <w:jc w:val="left"/>
            </w:pPr>
            <w:r>
              <w:rPr>
                <w:rFonts w:ascii="Calibri" w:cs="Calibri" w:eastAsia="Calibri" w:hAnsi="Calibri"/>
                <w:b w:val="false"/>
                <w:bCs w:val="false"/>
                <w:color w:val="1a1a1a"/>
                <w:sz w:val="20"/>
                <w:szCs w:val="20"/>
              </w:rPr>
              <w:t xml:space="preserve">Triple &gt; 0.55</w:t>
            </w:r>
          </w:p>
        </w:tc>
        <w:tc>
          <w:tcPr>
            <w:tcW w:type="dxa" w:w="1500"/>
            <w:vAlign w:val="center"/>
          </w:tcPr>
          <w:p>
            <w:pPr>
              <w:jc w:val="left"/>
            </w:pPr>
            <w:r>
              <w:rPr>
                <w:rFonts w:ascii="Calibri" w:cs="Calibri" w:eastAsia="Calibri" w:hAnsi="Calibri"/>
                <w:b w:val="false"/>
                <w:bCs w:val="false"/>
                <w:color w:val="1a1a1a"/>
                <w:sz w:val="20"/>
                <w:szCs w:val="20"/>
              </w:rPr>
              <w:t xml:space="preserve">+2</w:t>
            </w:r>
          </w:p>
        </w:tc>
        <w:tc>
          <w:tcPr>
            <w:tcW w:type="dxa" w:w="4000"/>
            <w:vAlign w:val="center"/>
          </w:tcPr>
          <w:p>
            <w:pPr>
              <w:jc w:val="left"/>
            </w:pPr>
            <w:r>
              <w:rPr>
                <w:rFonts w:ascii="Calibri" w:cs="Calibri" w:eastAsia="Calibri" w:hAnsi="Calibri"/>
                <w:b w:val="false"/>
                <w:bCs w:val="false"/>
                <w:color w:val="1a1a1a"/>
                <w:sz w:val="20"/>
                <w:szCs w:val="20"/>
              </w:rPr>
              <w:t xml:space="preserve">13</w:t>
            </w:r>
          </w:p>
        </w:tc>
      </w:tr>
      <w:tr>
        <w:tc>
          <w:tcPr>
            <w:tcW w:type="dxa" w:w="3500"/>
            <w:shd w:fill="f0f4f8" w:val="clear"/>
            <w:vAlign w:val="center"/>
          </w:tcPr>
          <w:p>
            <w:pPr>
              <w:jc w:val="left"/>
            </w:pPr>
            <w:r>
              <w:rPr>
                <w:rFonts w:ascii="Calibri" w:cs="Calibri" w:eastAsia="Calibri" w:hAnsi="Calibri"/>
                <w:b w:val="false"/>
                <w:bCs w:val="false"/>
                <w:color w:val="1a1a1a"/>
                <w:sz w:val="20"/>
                <w:szCs w:val="20"/>
              </w:rPr>
              <w:t xml:space="preserve">Triple &gt; 0.65</w:t>
            </w:r>
          </w:p>
        </w:tc>
        <w:tc>
          <w:tcPr>
            <w:tcW w:type="dxa" w:w="1500"/>
            <w:shd w:fill="f0f4f8" w:val="clear"/>
            <w:vAlign w:val="center"/>
          </w:tcPr>
          <w:p>
            <w:pPr>
              <w:jc w:val="left"/>
            </w:pPr>
            <w:r>
              <w:rPr>
                <w:rFonts w:ascii="Calibri" w:cs="Calibri" w:eastAsia="Calibri" w:hAnsi="Calibri"/>
                <w:b w:val="false"/>
                <w:bCs w:val="false"/>
                <w:color w:val="1a1a1a"/>
                <w:sz w:val="20"/>
                <w:szCs w:val="20"/>
              </w:rPr>
              <w:t xml:space="preserve">+2</w:t>
            </w:r>
          </w:p>
        </w:tc>
        <w:tc>
          <w:tcPr>
            <w:tcW w:type="dxa" w:w="4000"/>
            <w:shd w:fill="f0f4f8" w:val="clear"/>
            <w:vAlign w:val="center"/>
          </w:tcPr>
          <w:p>
            <w:pPr>
              <w:jc w:val="left"/>
            </w:pPr>
            <w:r>
              <w:rPr>
                <w:rFonts w:ascii="Calibri" w:cs="Calibri" w:eastAsia="Calibri" w:hAnsi="Calibri"/>
                <w:b w:val="false"/>
                <w:bCs w:val="false"/>
                <w:color w:val="1a1a1a"/>
                <w:sz w:val="20"/>
                <w:szCs w:val="20"/>
              </w:rPr>
              <w:t xml:space="preserve">15 (theoretical)</w:t>
            </w:r>
          </w:p>
        </w:tc>
      </w:tr>
      <w:tr>
        <w:tc>
          <w:tcPr>
            <w:tcW w:type="dxa" w:w="3500"/>
            <w:vAlign w:val="center"/>
          </w:tcPr>
          <w:p>
            <w:pPr>
              <w:jc w:val="left"/>
            </w:pPr>
            <w:r>
              <w:rPr>
                <w:rFonts w:ascii="Calibri" w:cs="Calibri" w:eastAsia="Calibri" w:hAnsi="Calibri"/>
                <w:b w:val="false"/>
                <w:bCs w:val="false"/>
                <w:color w:val="1a1a1a"/>
                <w:sz w:val="20"/>
                <w:szCs w:val="20"/>
              </w:rPr>
              <w:t xml:space="preserve">Shell Closure</w:t>
            </w:r>
          </w:p>
        </w:tc>
        <w:tc>
          <w:tcPr>
            <w:tcW w:type="dxa" w:w="1500"/>
            <w:vAlign w:val="center"/>
          </w:tcPr>
          <w:p>
            <w:pPr>
              <w:jc w:val="left"/>
            </w:pPr>
            <w:r>
              <w:rPr>
                <w:rFonts w:ascii="Calibri" w:cs="Calibri" w:eastAsia="Calibri" w:hAnsi="Calibri"/>
                <w:b w:val="false"/>
                <w:bCs w:val="false"/>
                <w:color w:val="1a1a1a"/>
                <w:sz w:val="20"/>
                <w:szCs w:val="20"/>
              </w:rPr>
              <w:t xml:space="preserve">+2</w:t>
            </w:r>
          </w:p>
        </w:tc>
        <w:tc>
          <w:tcPr>
            <w:tcW w:type="dxa" w:w="4000"/>
            <w:vAlign w:val="center"/>
          </w:tcPr>
          <w:p>
            <w:pPr>
              <w:jc w:val="left"/>
            </w:pPr>
            <w:r>
              <w:rPr>
                <w:rFonts w:ascii="Calibri" w:cs="Calibri" w:eastAsia="Calibri" w:hAnsi="Calibri"/>
                <w:b w:val="false"/>
                <w:bCs w:val="false"/>
                <w:color w:val="1a1a1a"/>
                <w:sz w:val="20"/>
                <w:szCs w:val="20"/>
              </w:rPr>
              <w:t xml:space="preserve">Bonus</w:t>
            </w:r>
          </w:p>
        </w:tc>
      </w:tr>
      <w:tr>
        <w:tc>
          <w:tcPr>
            <w:tcW w:type="dxa" w:w="3500"/>
            <w:shd w:fill="f0f4f8" w:val="clear"/>
            <w:vAlign w:val="center"/>
          </w:tcPr>
          <w:p>
            <w:pPr>
              <w:jc w:val="left"/>
            </w:pPr>
            <w:r>
              <w:rPr>
                <w:rFonts w:ascii="Calibri" w:cs="Calibri" w:eastAsia="Calibri" w:hAnsi="Calibri"/>
                <w:b w:val="false"/>
                <w:bCs w:val="false"/>
                <w:color w:val="1a1a1a"/>
                <w:sz w:val="20"/>
                <w:szCs w:val="20"/>
              </w:rPr>
              <w:t xml:space="preserve">Quasicrystal</w:t>
            </w:r>
          </w:p>
        </w:tc>
        <w:tc>
          <w:tcPr>
            <w:tcW w:type="dxa" w:w="1500"/>
            <w:shd w:fill="f0f4f8" w:val="clear"/>
            <w:vAlign w:val="center"/>
          </w:tcPr>
          <w:p>
            <w:pPr>
              <w:jc w:val="left"/>
            </w:pPr>
            <w:r>
              <w:rPr>
                <w:rFonts w:ascii="Calibri" w:cs="Calibri" w:eastAsia="Calibri" w:hAnsi="Calibri"/>
                <w:b w:val="false"/>
                <w:bCs w:val="false"/>
                <w:color w:val="1a1a1a"/>
                <w:sz w:val="20"/>
                <w:szCs w:val="20"/>
              </w:rPr>
              <w:t xml:space="preserve">+4</w:t>
            </w:r>
          </w:p>
        </w:tc>
        <w:tc>
          <w:tcPr>
            <w:tcW w:type="dxa" w:w="4000"/>
            <w:shd w:fill="f0f4f8" w:val="clear"/>
            <w:vAlign w:val="center"/>
          </w:tcPr>
          <w:p>
            <w:pPr>
              <w:jc w:val="left"/>
            </w:pPr>
            <w:r>
              <w:rPr>
                <w:rFonts w:ascii="Calibri" w:cs="Calibri" w:eastAsia="Calibri" w:hAnsi="Calibri"/>
                <w:b w:val="false"/>
                <w:bCs w:val="false"/>
                <w:color w:val="1a1a1a"/>
                <w:sz w:val="20"/>
                <w:szCs w:val="20"/>
              </w:rPr>
              <w:t xml:space="preserve">Bonus</w:t>
            </w:r>
          </w:p>
        </w:tc>
      </w:tr>
      <w:tr>
        <w:tc>
          <w:tcPr>
            <w:tcW w:type="dxa" w:w="3500"/>
            <w:vAlign w:val="center"/>
          </w:tcPr>
          <w:p>
            <w:pPr>
              <w:jc w:val="left"/>
            </w:pPr>
            <w:r>
              <w:rPr>
                <w:rFonts w:ascii="Calibri" w:cs="Calibri" w:eastAsia="Calibri" w:hAnsi="Calibri"/>
                <w:b w:val="false"/>
                <w:bCs w:val="false"/>
                <w:color w:val="1a1a1a"/>
                <w:sz w:val="20"/>
                <w:szCs w:val="20"/>
              </w:rPr>
              <w:t xml:space="preserve">Superconductor</w:t>
            </w:r>
          </w:p>
        </w:tc>
        <w:tc>
          <w:tcPr>
            <w:tcW w:type="dxa" w:w="1500"/>
            <w:vAlign w:val="center"/>
          </w:tcPr>
          <w:p>
            <w:pPr>
              <w:jc w:val="left"/>
            </w:pPr>
            <w:r>
              <w:rPr>
                <w:rFonts w:ascii="Calibri" w:cs="Calibri" w:eastAsia="Calibri" w:hAnsi="Calibri"/>
                <w:b w:val="false"/>
                <w:bCs w:val="false"/>
                <w:color w:val="1a1a1a"/>
                <w:sz w:val="20"/>
                <w:szCs w:val="20"/>
              </w:rPr>
              <w:t xml:space="preserve">+2</w:t>
            </w:r>
          </w:p>
        </w:tc>
        <w:tc>
          <w:tcPr>
            <w:tcW w:type="dxa" w:w="4000"/>
            <w:vAlign w:val="center"/>
          </w:tcPr>
          <w:p>
            <w:pPr>
              <w:jc w:val="left"/>
            </w:pPr>
            <w:r>
              <w:rPr>
                <w:rFonts w:ascii="Calibri" w:cs="Calibri" w:eastAsia="Calibri" w:hAnsi="Calibri"/>
                <w:b w:val="false"/>
                <w:bCs w:val="false"/>
                <w:color w:val="1a1a1a"/>
                <w:sz w:val="20"/>
                <w:szCs w:val="20"/>
              </w:rPr>
              <w:t xml:space="preserve">Bonus</w:t>
            </w:r>
          </w:p>
        </w:tc>
      </w:tr>
      <w:tr>
        <w:tc>
          <w:tcPr>
            <w:tcW w:type="dxa" w:w="3500"/>
            <w:shd w:fill="f0f4f8" w:val="clear"/>
            <w:vAlign w:val="center"/>
          </w:tcPr>
          <w:p>
            <w:pPr>
              <w:jc w:val="left"/>
            </w:pPr>
            <w:r>
              <w:rPr>
                <w:rFonts w:ascii="Calibri" w:cs="Calibri" w:eastAsia="Calibri" w:hAnsi="Calibri"/>
                <w:b w:val="false"/>
                <w:bCs w:val="false"/>
                <w:color w:val="1a1a1a"/>
                <w:sz w:val="20"/>
                <w:szCs w:val="20"/>
              </w:rPr>
              <w:t xml:space="preserve">Pu + Quasicrystal combo</w:t>
            </w:r>
          </w:p>
        </w:tc>
        <w:tc>
          <w:tcPr>
            <w:tcW w:type="dxa" w:w="1500"/>
            <w:shd w:fill="f0f4f8" w:val="clear"/>
            <w:vAlign w:val="center"/>
          </w:tcPr>
          <w:p>
            <w:pPr>
              <w:jc w:val="left"/>
            </w:pPr>
            <w:r>
              <w:rPr>
                <w:rFonts w:ascii="Calibri" w:cs="Calibri" w:eastAsia="Calibri" w:hAnsi="Calibri"/>
                <w:b w:val="false"/>
                <w:bCs w:val="false"/>
                <w:color w:val="1a1a1a"/>
                <w:sz w:val="20"/>
                <w:szCs w:val="20"/>
              </w:rPr>
              <w:t xml:space="preserve">+3</w:t>
            </w:r>
          </w:p>
        </w:tc>
        <w:tc>
          <w:tcPr>
            <w:tcW w:type="dxa" w:w="4000"/>
            <w:shd w:fill="f0f4f8" w:val="clear"/>
            <w:vAlign w:val="center"/>
          </w:tcPr>
          <w:p>
            <w:pPr>
              <w:jc w:val="left"/>
            </w:pPr>
            <w:r>
              <w:rPr>
                <w:rFonts w:ascii="Calibri" w:cs="Calibri" w:eastAsia="Calibri" w:hAnsi="Calibri"/>
                <w:b w:val="false"/>
                <w:bCs w:val="false"/>
                <w:color w:val="1a1a1a"/>
                <w:sz w:val="20"/>
                <w:szCs w:val="20"/>
              </w:rPr>
              <w:t xml:space="preserve">Special combo bonus</w:t>
            </w:r>
          </w:p>
        </w:tc>
      </w:tr>
    </w:tbl>
    <w:p>
      <w:pPr>
        <w:spacing w:after="60"/>
        <w:jc w:val="left"/>
      </w:pPr>
      <w:r>
        <w:rPr>
          <w:rFonts w:ascii="Calibri" w:cs="Calibri" w:eastAsia="Calibri" w:hAnsi="Calibri"/>
          <w:b w:val="false"/>
          <w:bCs w:val="false"/>
          <w:i w:val="false"/>
          <w:iCs w:val="false"/>
          <w:color w:val="1a1a1a"/>
          <w:sz w:val="22"/>
          <w:szCs w:val="22"/>
        </w:rPr>
        <w:t xml:space="preserve"/>
      </w:r>
    </w:p>
    <w:p>
      <w:pPr>
        <w:pStyle w:val="Heading2"/>
        <w:spacing w:after="120" w:before="240"/>
      </w:pPr>
      <w:r>
        <w:rPr>
          <w:rFonts w:ascii="Calibri" w:cs="Calibri" w:eastAsia="Calibri" w:hAnsi="Calibri"/>
          <w:b/>
          <w:bCs/>
          <w:color w:val="0d3b66"/>
          <w:sz w:val="28"/>
          <w:szCs w:val="28"/>
        </w:rPr>
        <w:t xml:space="preserve">Stream Assignment</w:t>
      </w:r>
    </w:p>
    <w:p>
      <w:pPr>
        <w:spacing w:after="120"/>
        <w:jc w:val="left"/>
      </w:pPr>
      <w:r>
        <w:rPr>
          <w:rFonts w:ascii="Calibri" w:cs="Calibri" w:eastAsia="Calibri" w:hAnsi="Calibri"/>
          <w:b w:val="false"/>
          <w:bCs w:val="false"/>
          <w:i w:val="false"/>
          <w:iCs w:val="false"/>
          <w:color w:val="1a1a1a"/>
          <w:sz w:val="22"/>
          <w:szCs w:val="22"/>
        </w:rPr>
        <w:t xml:space="preserve">Stream A: Shell closure, quasicrystal, superconductor, or photonic flagged coins (superheavy polaritrons).</w:t>
      </w:r>
    </w:p>
    <w:p>
      <w:pPr>
        <w:spacing w:after="120"/>
        <w:jc w:val="left"/>
      </w:pPr>
      <w:r>
        <w:rPr>
          <w:rFonts w:ascii="Calibri" w:cs="Calibri" w:eastAsia="Calibri" w:hAnsi="Calibri"/>
          <w:b w:val="false"/>
          <w:bCs w:val="false"/>
          <w:i w:val="false"/>
          <w:iCs w:val="false"/>
          <w:color w:val="1a1a1a"/>
          <w:sz w:val="22"/>
          <w:szCs w:val="22"/>
        </w:rPr>
        <w:t xml:space="preserve">Stream B: Everything else (heavy metal/thermal).</w:t>
      </w:r>
    </w:p>
    <w:p>
      <w:pPr>
        <w:spacing w:after="120"/>
        <w:jc w:val="left"/>
      </w:pPr>
      <w:r>
        <w:rPr>
          <w:rFonts w:ascii="Calibri" w:cs="Calibri" w:eastAsia="Calibri" w:hAnsi="Calibri"/>
          <w:b w:val="false"/>
          <w:bCs w:val="false"/>
          <w:i w:val="false"/>
          <w:iCs w:val="false"/>
          <w:color w:val="1a1a1a"/>
          <w:sz w:val="22"/>
          <w:szCs w:val="22"/>
        </w:rPr>
        <w:t xml:space="preserve">Collisions occur between Stream A and Stream B. Island score = A.K_N1 × B.K_N2 × ((A.K_N3 + B.K_N3) / 2). Stable if island &gt; 0.28. Second coin verdict: MINT if stable, DECAY if not.</w:t>
      </w:r>
    </w:p>
    <w:p>
      <w:pPr>
        <w:spacing w:after="120"/>
        <w:jc w:val="left"/>
      </w:pPr>
      <w:r>
        <w:br w:type="page"/>
      </w:r>
      <w:r>
        <w:rPr>
          <w:rFonts w:ascii="Calibri" w:cs="Calibri" w:eastAsia="Calibri" w:hAnsi="Calibri"/>
          <w:b w:val="false"/>
          <w:bCs w:val="false"/>
          <w:i w:val="false"/>
          <w:iCs w:val="false"/>
          <w:color w:val="1a1a1a"/>
          <w:sz w:val="22"/>
          <w:szCs w:val="22"/>
        </w:rPr>
        <w:t xml:space="preserve"/>
      </w:r>
    </w:p>
    <w:p>
      <w:pPr>
        <w:pStyle w:val="Heading1"/>
        <w:spacing w:after="120" w:before="240"/>
      </w:pPr>
      <w:r>
        <w:rPr>
          <w:rFonts w:ascii="Calibri" w:cs="Calibri" w:eastAsia="Calibri" w:hAnsi="Calibri"/>
          <w:b/>
          <w:bCs/>
          <w:color w:val="0d3b66"/>
          <w:sz w:val="36"/>
          <w:szCs w:val="36"/>
        </w:rPr>
        <w:t xml:space="preserve">III. MC290 EXCEPTIONAL COINS — COMPLETE INDIVIDUAL REPORTS</w:t>
      </w:r>
    </w:p>
    <w:p>
      <w:pPr>
        <w:spacing w:after="60"/>
        <w:jc w:val="left"/>
      </w:pPr>
      <w:r>
        <w:rPr>
          <w:rFonts w:ascii="Calibri" w:cs="Calibri" w:eastAsia="Calibri" w:hAnsi="Calibri"/>
          <w:b w:val="false"/>
          <w:bCs w:val="false"/>
          <w:i w:val="false"/>
          <w:iCs w:val="false"/>
          <w:color w:val="1a1a1a"/>
          <w:sz w:val="22"/>
          <w:szCs w:val="22"/>
        </w:rPr>
        <w:t xml:space="preserve"/>
      </w:r>
    </w:p>
    <w:p>
      <w:pPr>
        <w:pStyle w:val="Heading2"/>
        <w:spacing w:after="120" w:before="240"/>
      </w:pPr>
      <w:r>
        <w:rPr>
          <w:rFonts w:ascii="Calibri" w:cs="Calibri" w:eastAsia="Calibri" w:hAnsi="Calibri"/>
          <w:b/>
          <w:bCs/>
          <w:color w:val="2a78d6"/>
          <w:sz w:val="28"/>
          <w:szCs w:val="28"/>
        </w:rPr>
        <w:t xml:space="preserve">COIN 1: COIN-D1372271050DE347</w:t>
      </w:r>
    </w:p>
    <w:p>
      <w:pPr>
        <w:pStyle w:val="Heading3"/>
        <w:spacing w:after="120" w:before="240"/>
      </w:pPr>
      <w:r>
        <w:rPr>
          <w:rFonts w:ascii="Calibri" w:cs="Calibri" w:eastAsia="Calibri" w:hAnsi="Calibri"/>
          <w:b/>
          <w:bCs/>
          <w:color w:val="0d3b66"/>
          <w:sz w:val="24"/>
          <w:szCs w:val="24"/>
        </w:rPr>
        <w:t xml:space="preserve">Z=120 (Unbinilium) bonding flexibility → negative thermal expansion</w:t>
      </w:r>
    </w:p>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This is the highest-scoring exceptional in the current run and the first Z=120 element the collider has surfaced. Unbinilium (Z=120) is a predicted Period 8 element that has never been synthesized. Theoretical nuclear physics models predict it may have a spherical doubly magic nucleus (proton magic number 120, neutron magic number 184), making it the most stable superheavy element beyond the current periodic table.</w:t>
      </w:r>
    </w:p>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The negative thermal expansion property flag means the collider has identified a bonding configuration where the material contracts upon heating — an anomalous behavior found in certain framework structures (ZrW2O8 being the canonical example) that has profound engineering applications in precision optics, aerospace thermal management, and zero-thermal-expansion composites.</w:t>
      </w:r>
    </w:p>
    <w:p>
      <w:pPr>
        <w:spacing w:after="60"/>
        <w:jc w:val="left"/>
      </w:pPr>
      <w:r>
        <w:rPr>
          <w:rFonts w:ascii="Calibri" w:cs="Calibri" w:eastAsia="Calibri" w:hAnsi="Calibri"/>
          <w:b w:val="false"/>
          <w:bCs w:val="false"/>
          <w:i w:val="false"/>
          <w:iCs w:val="false"/>
          <w:color w:val="1a1a1a"/>
          <w:sz w:val="22"/>
          <w:szCs w:val="22"/>
        </w:rPr>
        <w:t xml:space="preserve"/>
      </w:r>
    </w:p>
    <w:p>
      <w:pPr>
        <w:pStyle w:val="Heading3"/>
        <w:spacing w:after="120" w:before="240"/>
      </w:pPr>
      <w:r>
        <w:rPr>
          <w:rFonts w:ascii="Calibri" w:cs="Calibri" w:eastAsia="Calibri" w:hAnsi="Calibri"/>
          <w:b/>
          <w:bCs/>
          <w:color w:val="0d3b66"/>
          <w:sz w:val="24"/>
          <w:szCs w:val="24"/>
        </w:rPr>
        <w:t xml:space="preserve">Triple Kernel Decomposition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000"/>
        <w:gridCol w:w="1500"/>
        <w:gridCol w:w="5500"/>
      </w:tblGrid>
      <w:tr>
        <w:trPr>
          <w:tblHeader/>
        </w:trPr>
        <w:tc>
          <w:tcPr>
            <w:tcW w:type="dxa" w:w="2000"/>
            <w:shd w:fill="0d3b66" w:val="clear"/>
            <w:vAlign w:val="center"/>
          </w:tcPr>
          <w:p>
            <w:pPr>
              <w:jc w:val="left"/>
            </w:pPr>
            <w:r>
              <w:rPr>
                <w:rFonts w:ascii="Calibri" w:cs="Calibri" w:eastAsia="Calibri" w:hAnsi="Calibri"/>
                <w:b/>
                <w:bCs/>
                <w:color w:val="ffffff"/>
                <w:sz w:val="20"/>
                <w:szCs w:val="20"/>
              </w:rPr>
              <w:t xml:space="preserve">Kernel</w:t>
            </w:r>
          </w:p>
        </w:tc>
        <w:tc>
          <w:tcPr>
            <w:tcW w:type="dxa" w:w="1500"/>
            <w:shd w:fill="0d3b66" w:val="clear"/>
            <w:vAlign w:val="center"/>
          </w:tcPr>
          <w:p>
            <w:pPr>
              <w:jc w:val="left"/>
            </w:pPr>
            <w:r>
              <w:rPr>
                <w:rFonts w:ascii="Calibri" w:cs="Calibri" w:eastAsia="Calibri" w:hAnsi="Calibri"/>
                <w:b/>
                <w:bCs/>
                <w:color w:val="ffffff"/>
                <w:sz w:val="20"/>
                <w:szCs w:val="20"/>
              </w:rPr>
              <w:t xml:space="preserve">Value</w:t>
            </w:r>
          </w:p>
        </w:tc>
        <w:tc>
          <w:tcPr>
            <w:tcW w:type="dxa" w:w="5500"/>
            <w:shd w:fill="0d3b66" w:val="clear"/>
            <w:vAlign w:val="center"/>
          </w:tcPr>
          <w:p>
            <w:pPr>
              <w:jc w:val="left"/>
            </w:pPr>
            <w:r>
              <w:rPr>
                <w:rFonts w:ascii="Calibri" w:cs="Calibri" w:eastAsia="Calibri" w:hAnsi="Calibri"/>
                <w:b/>
                <w:bCs/>
                <w:color w:val="ffffff"/>
                <w:sz w:val="20"/>
                <w:szCs w:val="20"/>
              </w:rPr>
              <w:t xml:space="preserve">Computation</w:t>
            </w:r>
          </w:p>
        </w:tc>
      </w:tr>
      <w:tr>
        <w:tc>
          <w:tcPr>
            <w:tcW w:type="dxa" w:w="2000"/>
            <w:shd w:fill="f0f4f8" w:val="clear"/>
            <w:vAlign w:val="center"/>
          </w:tcPr>
          <w:p>
            <w:pPr>
              <w:jc w:val="left"/>
            </w:pPr>
            <w:r>
              <w:rPr>
                <w:rFonts w:ascii="Calibri" w:cs="Calibri" w:eastAsia="Calibri" w:hAnsi="Calibri"/>
                <w:b w:val="false"/>
                <w:bCs w:val="false"/>
                <w:color w:val="1a1a1a"/>
                <w:sz w:val="20"/>
                <w:szCs w:val="20"/>
              </w:rPr>
              <w:t xml:space="preserve">K_N1</w:t>
            </w:r>
          </w:p>
        </w:tc>
        <w:tc>
          <w:tcPr>
            <w:tcW w:type="dxa" w:w="1500"/>
            <w:shd w:fill="f0f4f8" w:val="clear"/>
            <w:vAlign w:val="center"/>
          </w:tcPr>
          <w:p>
            <w:pPr>
              <w:jc w:val="left"/>
            </w:pPr>
            <w:r>
              <w:rPr>
                <w:rFonts w:ascii="Calibri" w:cs="Calibri" w:eastAsia="Calibri" w:hAnsi="Calibri"/>
                <w:b w:val="false"/>
                <w:bCs w:val="false"/>
                <w:color w:val="1a1a1a"/>
                <w:sz w:val="20"/>
                <w:szCs w:val="20"/>
              </w:rPr>
              <w:t xml:space="preserve">0.98</w:t>
            </w:r>
          </w:p>
        </w:tc>
        <w:tc>
          <w:tcPr>
            <w:tcW w:type="dxa" w:w="5500"/>
            <w:shd w:fill="f0f4f8" w:val="clear"/>
            <w:vAlign w:val="center"/>
          </w:tcPr>
          <w:p>
            <w:pPr>
              <w:jc w:val="left"/>
            </w:pPr>
            <w:r>
              <w:rPr>
                <w:rFonts w:ascii="Calibri" w:cs="Calibri" w:eastAsia="Calibri" w:hAnsi="Calibri"/>
                <w:b w:val="false"/>
                <w:bCs w:val="false"/>
                <w:color w:val="1a1a1a"/>
                <w:sz w:val="20"/>
                <w:szCs w:val="20"/>
              </w:rPr>
              <w:t xml:space="preserve">Base 0.50 + shell_closure 0.28 + island_entry 0.12 + Z=120 bonus 0.08 = 0.98</w:t>
            </w:r>
          </w:p>
        </w:tc>
      </w:tr>
      <w:tr>
        <w:tc>
          <w:tcPr>
            <w:tcW w:type="dxa" w:w="2000"/>
            <w:vAlign w:val="center"/>
          </w:tcPr>
          <w:p>
            <w:pPr>
              <w:jc w:val="left"/>
            </w:pPr>
            <w:r>
              <w:rPr>
                <w:rFonts w:ascii="Calibri" w:cs="Calibri" w:eastAsia="Calibri" w:hAnsi="Calibri"/>
                <w:b w:val="false"/>
                <w:bCs w:val="false"/>
                <w:color w:val="1a1a1a"/>
                <w:sz w:val="20"/>
                <w:szCs w:val="20"/>
              </w:rPr>
              <w:t xml:space="preserve">K_N2</w:t>
            </w:r>
          </w:p>
        </w:tc>
        <w:tc>
          <w:tcPr>
            <w:tcW w:type="dxa" w:w="1500"/>
            <w:vAlign w:val="center"/>
          </w:tcPr>
          <w:p>
            <w:pPr>
              <w:jc w:val="left"/>
            </w:pPr>
            <w:r>
              <w:rPr>
                <w:rFonts w:ascii="Calibri" w:cs="Calibri" w:eastAsia="Calibri" w:hAnsi="Calibri"/>
                <w:b w:val="false"/>
                <w:bCs w:val="false"/>
                <w:color w:val="1a1a1a"/>
                <w:sz w:val="20"/>
                <w:szCs w:val="20"/>
              </w:rPr>
              <w:t xml:space="preserve">~0.76</w:t>
            </w:r>
          </w:p>
        </w:tc>
        <w:tc>
          <w:tcPr>
            <w:tcW w:type="dxa" w:w="5500"/>
            <w:vAlign w:val="center"/>
          </w:tcPr>
          <w:p>
            <w:pPr>
              <w:jc w:val="left"/>
            </w:pPr>
            <w:r>
              <w:rPr>
                <w:rFonts w:ascii="Calibri" w:cs="Calibri" w:eastAsia="Calibri" w:hAnsi="Calibri"/>
                <w:b w:val="false"/>
                <w:bCs w:val="false"/>
                <w:color w:val="1a1a1a"/>
                <w:sz w:val="20"/>
                <w:szCs w:val="20"/>
              </w:rPr>
              <w:t xml:space="preserve">Base 0.45 + (0.70 synth × 0.30 = 0.21) + negative_thermal 0.10 = 0.76</w:t>
            </w:r>
          </w:p>
        </w:tc>
      </w:tr>
      <w:tr>
        <w:tc>
          <w:tcPr>
            <w:tcW w:type="dxa" w:w="2000"/>
            <w:shd w:fill="f0f4f8" w:val="clear"/>
            <w:vAlign w:val="center"/>
          </w:tcPr>
          <w:p>
            <w:pPr>
              <w:jc w:val="left"/>
            </w:pPr>
            <w:r>
              <w:rPr>
                <w:rFonts w:ascii="Calibri" w:cs="Calibri" w:eastAsia="Calibri" w:hAnsi="Calibri"/>
                <w:b w:val="false"/>
                <w:bCs w:val="false"/>
                <w:color w:val="1a1a1a"/>
                <w:sz w:val="20"/>
                <w:szCs w:val="20"/>
              </w:rPr>
              <w:t xml:space="preserve">K_alpha</w:t>
            </w:r>
          </w:p>
        </w:tc>
        <w:tc>
          <w:tcPr>
            <w:tcW w:type="dxa" w:w="1500"/>
            <w:shd w:fill="f0f4f8" w:val="clear"/>
            <w:vAlign w:val="center"/>
          </w:tcPr>
          <w:p>
            <w:pPr>
              <w:jc w:val="left"/>
            </w:pPr>
            <w:r>
              <w:rPr>
                <w:rFonts w:ascii="Calibri" w:cs="Calibri" w:eastAsia="Calibri" w:hAnsi="Calibri"/>
                <w:b w:val="false"/>
                <w:bCs w:val="false"/>
                <w:color w:val="1a1a1a"/>
                <w:sz w:val="20"/>
                <w:szCs w:val="20"/>
              </w:rPr>
              <w:t xml:space="preserve">~0.90</w:t>
            </w:r>
          </w:p>
        </w:tc>
        <w:tc>
          <w:tcPr>
            <w:tcW w:type="dxa" w:w="5500"/>
            <w:shd w:fill="f0f4f8" w:val="clear"/>
            <w:vAlign w:val="center"/>
          </w:tcPr>
          <w:p>
            <w:pPr>
              <w:jc w:val="left"/>
            </w:pPr>
            <w:r>
              <w:rPr>
                <w:rFonts w:ascii="Calibri" w:cs="Calibri" w:eastAsia="Calibri" w:hAnsi="Calibri"/>
                <w:b w:val="false"/>
                <w:bCs w:val="false"/>
                <w:color w:val="1a1a1a"/>
                <w:sz w:val="20"/>
                <w:szCs w:val="20"/>
              </w:rPr>
              <w:t xml:space="preserve">0.70 + 0.98×0.20 = 0.896</w:t>
            </w:r>
          </w:p>
        </w:tc>
      </w:tr>
      <w:tr>
        <w:tc>
          <w:tcPr>
            <w:tcW w:type="dxa" w:w="2000"/>
            <w:vAlign w:val="center"/>
          </w:tcPr>
          <w:p>
            <w:pPr>
              <w:jc w:val="left"/>
            </w:pPr>
            <w:r>
              <w:rPr>
                <w:rFonts w:ascii="Calibri" w:cs="Calibri" w:eastAsia="Calibri" w:hAnsi="Calibri"/>
                <w:b w:val="false"/>
                <w:bCs w:val="false"/>
                <w:color w:val="1a1a1a"/>
                <w:sz w:val="20"/>
                <w:szCs w:val="20"/>
              </w:rPr>
              <w:t xml:space="preserve">K_beta</w:t>
            </w:r>
          </w:p>
        </w:tc>
        <w:tc>
          <w:tcPr>
            <w:tcW w:type="dxa" w:w="1500"/>
            <w:vAlign w:val="center"/>
          </w:tcPr>
          <w:p>
            <w:pPr>
              <w:jc w:val="left"/>
            </w:pPr>
            <w:r>
              <w:rPr>
                <w:rFonts w:ascii="Calibri" w:cs="Calibri" w:eastAsia="Calibri" w:hAnsi="Calibri"/>
                <w:b w:val="false"/>
                <w:bCs w:val="false"/>
                <w:color w:val="1a1a1a"/>
                <w:sz w:val="20"/>
                <w:szCs w:val="20"/>
              </w:rPr>
              <w:t xml:space="preserve">~0.81</w:t>
            </w:r>
          </w:p>
        </w:tc>
        <w:tc>
          <w:tcPr>
            <w:tcW w:type="dxa" w:w="5500"/>
            <w:vAlign w:val="center"/>
          </w:tcPr>
          <w:p>
            <w:pPr>
              <w:jc w:val="left"/>
            </w:pPr>
            <w:r>
              <w:rPr>
                <w:rFonts w:ascii="Calibri" w:cs="Calibri" w:eastAsia="Calibri" w:hAnsi="Calibri"/>
                <w:b w:val="false"/>
                <w:bCs w:val="false"/>
                <w:color w:val="1a1a1a"/>
                <w:sz w:val="20"/>
                <w:szCs w:val="20"/>
              </w:rPr>
              <w:t xml:space="preserve">0.618 + 0.76×0.25 = 0.808</w:t>
            </w:r>
          </w:p>
        </w:tc>
      </w:tr>
      <w:tr>
        <w:tc>
          <w:tcPr>
            <w:tcW w:type="dxa" w:w="2000"/>
            <w:shd w:fill="f0f4f8" w:val="clear"/>
            <w:vAlign w:val="center"/>
          </w:tcPr>
          <w:p>
            <w:pPr>
              <w:jc w:val="left"/>
            </w:pPr>
            <w:r>
              <w:rPr>
                <w:rFonts w:ascii="Calibri" w:cs="Calibri" w:eastAsia="Calibri" w:hAnsi="Calibri"/>
                <w:b w:val="false"/>
                <w:bCs w:val="false"/>
                <w:color w:val="1a1a1a"/>
                <w:sz w:val="20"/>
                <w:szCs w:val="20"/>
              </w:rPr>
              <w:t xml:space="preserve">K_gamma</w:t>
            </w:r>
          </w:p>
        </w:tc>
        <w:tc>
          <w:tcPr>
            <w:tcW w:type="dxa" w:w="1500"/>
            <w:shd w:fill="f0f4f8" w:val="clear"/>
            <w:vAlign w:val="center"/>
          </w:tcPr>
          <w:p>
            <w:pPr>
              <w:jc w:val="left"/>
            </w:pPr>
            <w:r>
              <w:rPr>
                <w:rFonts w:ascii="Calibri" w:cs="Calibri" w:eastAsia="Calibri" w:hAnsi="Calibri"/>
                <w:b w:val="false"/>
                <w:bCs w:val="false"/>
                <w:color w:val="1a1a1a"/>
                <w:sz w:val="20"/>
                <w:szCs w:val="20"/>
              </w:rPr>
              <w:t xml:space="preserve">~0.86</w:t>
            </w:r>
          </w:p>
        </w:tc>
        <w:tc>
          <w:tcPr>
            <w:tcW w:type="dxa" w:w="5500"/>
            <w:shd w:fill="f0f4f8" w:val="clear"/>
            <w:vAlign w:val="center"/>
          </w:tcPr>
          <w:p>
            <w:pPr>
              <w:jc w:val="left"/>
            </w:pPr>
            <w:r>
              <w:rPr>
                <w:rFonts w:ascii="Calibri" w:cs="Calibri" w:eastAsia="Calibri" w:hAnsi="Calibri"/>
                <w:b w:val="false"/>
                <w:bCs w:val="false"/>
                <w:color w:val="1a1a1a"/>
                <w:sz w:val="20"/>
                <w:szCs w:val="20"/>
              </w:rPr>
              <w:t xml:space="preserve">0.75 + 0.70×0.15 = 0.855</w:t>
            </w:r>
          </w:p>
        </w:tc>
      </w:tr>
      <w:tr>
        <w:tc>
          <w:tcPr>
            <w:tcW w:type="dxa" w:w="2000"/>
            <w:vAlign w:val="center"/>
          </w:tcPr>
          <w:p>
            <w:pPr>
              <w:jc w:val="left"/>
            </w:pPr>
            <w:r>
              <w:rPr>
                <w:rFonts w:ascii="Calibri" w:cs="Calibri" w:eastAsia="Calibri" w:hAnsi="Calibri"/>
                <w:b w:val="false"/>
                <w:bCs w:val="false"/>
                <w:color w:val="1a1a1a"/>
                <w:sz w:val="20"/>
                <w:szCs w:val="20"/>
              </w:rPr>
              <w:t xml:space="preserve">K_N3</w:t>
            </w:r>
          </w:p>
        </w:tc>
        <w:tc>
          <w:tcPr>
            <w:tcW w:type="dxa" w:w="1500"/>
            <w:vAlign w:val="center"/>
          </w:tcPr>
          <w:p>
            <w:pPr>
              <w:jc w:val="left"/>
            </w:pPr>
            <w:r>
              <w:rPr>
                <w:rFonts w:ascii="Calibri" w:cs="Calibri" w:eastAsia="Calibri" w:hAnsi="Calibri"/>
                <w:b w:val="false"/>
                <w:bCs w:val="false"/>
                <w:color w:val="1a1a1a"/>
                <w:sz w:val="20"/>
                <w:szCs w:val="20"/>
              </w:rPr>
              <w:t xml:space="preserve">~0.625</w:t>
            </w:r>
          </w:p>
        </w:tc>
        <w:tc>
          <w:tcPr>
            <w:tcW w:type="dxa" w:w="5500"/>
            <w:vAlign w:val="center"/>
          </w:tcPr>
          <w:p>
            <w:pPr>
              <w:jc w:val="left"/>
            </w:pPr>
            <w:r>
              <w:rPr>
                <w:rFonts w:ascii="Calibri" w:cs="Calibri" w:eastAsia="Calibri" w:hAnsi="Calibri"/>
                <w:b w:val="false"/>
                <w:bCs w:val="false"/>
                <w:color w:val="1a1a1a"/>
                <w:sz w:val="20"/>
                <w:szCs w:val="20"/>
              </w:rPr>
              <w:t xml:space="preserve">0.896 × 0.808 × 0.855 = 0.619</w:t>
            </w:r>
          </w:p>
        </w:tc>
      </w:tr>
      <w:tr>
        <w:tc>
          <w:tcPr>
            <w:tcW w:type="dxa" w:w="2000"/>
            <w:shd w:fill="f0f4f8" w:val="clear"/>
            <w:vAlign w:val="center"/>
          </w:tcPr>
          <w:p>
            <w:pPr>
              <w:jc w:val="left"/>
            </w:pPr>
            <w:r>
              <w:rPr>
                <w:rFonts w:ascii="Calibri" w:cs="Calibri" w:eastAsia="Calibri" w:hAnsi="Calibri"/>
                <w:b w:val="false"/>
                <w:bCs w:val="false"/>
                <w:color w:val="1a1a1a"/>
                <w:sz w:val="20"/>
                <w:szCs w:val="20"/>
              </w:rPr>
              <w:t xml:space="preserve">TRIPLE</w:t>
            </w:r>
          </w:p>
        </w:tc>
        <w:tc>
          <w:tcPr>
            <w:tcW w:type="dxa" w:w="1500"/>
            <w:shd w:fill="f0f4f8" w:val="clear"/>
            <w:vAlign w:val="center"/>
          </w:tcPr>
          <w:p>
            <w:pPr>
              <w:jc w:val="left"/>
            </w:pPr>
            <w:r>
              <w:rPr>
                <w:rFonts w:ascii="Calibri" w:cs="Calibri" w:eastAsia="Calibri" w:hAnsi="Calibri"/>
                <w:b w:val="false"/>
                <w:bCs w:val="false"/>
                <w:color w:val="1a1a1a"/>
                <w:sz w:val="20"/>
                <w:szCs w:val="20"/>
              </w:rPr>
              <w:t xml:space="preserve">0.461</w:t>
            </w:r>
          </w:p>
        </w:tc>
        <w:tc>
          <w:tcPr>
            <w:tcW w:type="dxa" w:w="5500"/>
            <w:shd w:fill="f0f4f8" w:val="clear"/>
            <w:vAlign w:val="center"/>
          </w:tcPr>
          <w:p>
            <w:pPr>
              <w:jc w:val="left"/>
            </w:pPr>
            <w:r>
              <w:rPr>
                <w:rFonts w:ascii="Calibri" w:cs="Calibri" w:eastAsia="Calibri" w:hAnsi="Calibri"/>
                <w:b w:val="false"/>
                <w:bCs w:val="false"/>
                <w:color w:val="1a1a1a"/>
                <w:sz w:val="20"/>
                <w:szCs w:val="20"/>
              </w:rPr>
              <w:t xml:space="preserve">0.98 × 0.76 × 0.619 = 0.461</w:t>
            </w:r>
          </w:p>
        </w:tc>
      </w:tr>
      <w:tr>
        <w:tc>
          <w:tcPr>
            <w:tcW w:type="dxa" w:w="2000"/>
            <w:vAlign w:val="center"/>
          </w:tcPr>
          <w:p>
            <w:pPr>
              <w:jc w:val="left"/>
            </w:pPr>
            <w:r>
              <w:rPr>
                <w:rFonts w:ascii="Calibri" w:cs="Calibri" w:eastAsia="Calibri" w:hAnsi="Calibri"/>
                <w:b w:val="false"/>
                <w:bCs w:val="false"/>
                <w:color w:val="1a1a1a"/>
                <w:sz w:val="20"/>
                <w:szCs w:val="20"/>
              </w:rPr>
              <w:t xml:space="preserve">γ_N</w:t>
            </w:r>
          </w:p>
        </w:tc>
        <w:tc>
          <w:tcPr>
            <w:tcW w:type="dxa" w:w="1500"/>
            <w:vAlign w:val="center"/>
          </w:tcPr>
          <w:p>
            <w:pPr>
              <w:jc w:val="left"/>
            </w:pPr>
            <w:r>
              <w:rPr>
                <w:rFonts w:ascii="Calibri" w:cs="Calibri" w:eastAsia="Calibri" w:hAnsi="Calibri"/>
                <w:b w:val="false"/>
                <w:bCs w:val="false"/>
                <w:color w:val="1a1a1a"/>
                <w:sz w:val="20"/>
                <w:szCs w:val="20"/>
              </w:rPr>
              <w:t xml:space="preserve">~-0.69</w:t>
            </w:r>
          </w:p>
        </w:tc>
        <w:tc>
          <w:tcPr>
            <w:tcW w:type="dxa" w:w="5500"/>
            <w:vAlign w:val="center"/>
          </w:tcPr>
          <w:p>
            <w:pPr>
              <w:jc w:val="left"/>
            </w:pPr>
            <w:r>
              <w:rPr>
                <w:rFonts w:ascii="Calibri" w:cs="Calibri" w:eastAsia="Calibri" w:hAnsi="Calibri"/>
                <w:b w:val="false"/>
                <w:bCs w:val="false"/>
                <w:color w:val="1a1a1a"/>
                <w:sz w:val="20"/>
                <w:szCs w:val="20"/>
              </w:rPr>
              <w:t xml:space="preserve">-(0.98×0.4 + 0.76×0.3 + 0.619×0.3) + 0.15 = -0.694</w:t>
            </w:r>
          </w:p>
        </w:tc>
      </w:tr>
    </w:tbl>
    <w:p>
      <w:pPr>
        <w:spacing w:after="60"/>
        <w:jc w:val="left"/>
      </w:pPr>
      <w:r>
        <w:rPr>
          <w:rFonts w:ascii="Calibri" w:cs="Calibri" w:eastAsia="Calibri" w:hAnsi="Calibri"/>
          <w:b w:val="false"/>
          <w:bCs w:val="false"/>
          <w:i w:val="false"/>
          <w:iCs w:val="false"/>
          <w:color w:val="1a1a1a"/>
          <w:sz w:val="22"/>
          <w:szCs w:val="22"/>
        </w:rP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6000"/>
      </w:tblGrid>
      <w:tr>
        <w:trPr>
          <w:tblHeader/>
        </w:trPr>
        <w:tc>
          <w:tcPr>
            <w:tcW w:type="dxa" w:w="3000"/>
            <w:shd w:fill="0d3b66" w:val="clear"/>
            <w:vAlign w:val="center"/>
          </w:tcPr>
          <w:p>
            <w:pPr>
              <w:jc w:val="left"/>
            </w:pPr>
            <w:r>
              <w:rPr>
                <w:rFonts w:ascii="Calibri" w:cs="Calibri" w:eastAsia="Calibri" w:hAnsi="Calibri"/>
                <w:b/>
                <w:bCs/>
                <w:color w:val="ffffff"/>
                <w:sz w:val="20"/>
                <w:szCs w:val="20"/>
              </w:rPr>
              <w:t xml:space="preserve">Property</w:t>
            </w:r>
          </w:p>
        </w:tc>
        <w:tc>
          <w:tcPr>
            <w:tcW w:type="dxa" w:w="6000"/>
            <w:shd w:fill="0d3b66" w:val="clear"/>
            <w:vAlign w:val="center"/>
          </w:tcPr>
          <w:p>
            <w:pPr>
              <w:jc w:val="left"/>
            </w:pPr>
            <w:r>
              <w:rPr>
                <w:rFonts w:ascii="Calibri" w:cs="Calibri" w:eastAsia="Calibri" w:hAnsi="Calibri"/>
                <w:b/>
                <w:bCs/>
                <w:color w:val="ffffff"/>
                <w:sz w:val="20"/>
                <w:szCs w:val="20"/>
              </w:rPr>
              <w:t xml:space="preserve">Value</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COIN ID</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COIN-D1372271050DE347</w:t>
            </w:r>
          </w:p>
        </w:tc>
      </w:tr>
      <w:tr>
        <w:tc>
          <w:tcPr>
            <w:tcW w:type="dxa" w:w="3000"/>
            <w:vAlign w:val="center"/>
          </w:tcPr>
          <w:p>
            <w:pPr>
              <w:jc w:val="left"/>
            </w:pPr>
            <w:r>
              <w:rPr>
                <w:rFonts w:ascii="Calibri" w:cs="Calibri" w:eastAsia="Calibri" w:hAnsi="Calibri"/>
                <w:b w:val="false"/>
                <w:bCs w:val="false"/>
                <w:color w:val="1a1a1a"/>
                <w:sz w:val="20"/>
                <w:szCs w:val="20"/>
              </w:rPr>
              <w:t xml:space="preserve">Element</w:t>
            </w:r>
          </w:p>
        </w:tc>
        <w:tc>
          <w:tcPr>
            <w:tcW w:type="dxa" w:w="6000"/>
            <w:vAlign w:val="center"/>
          </w:tcPr>
          <w:p>
            <w:pPr>
              <w:jc w:val="left"/>
            </w:pPr>
            <w:r>
              <w:rPr>
                <w:rFonts w:ascii="Calibri" w:cs="Calibri" w:eastAsia="Calibri" w:hAnsi="Calibri"/>
                <w:b w:val="false"/>
                <w:bCs w:val="false"/>
                <w:color w:val="1a1a1a"/>
                <w:sz w:val="20"/>
                <w:szCs w:val="20"/>
              </w:rPr>
              <w:t xml:space="preserve">Z=120 Unbinilium</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Stream</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A (superheavy — shell_closure flag)</w:t>
            </w:r>
          </w:p>
        </w:tc>
      </w:tr>
      <w:tr>
        <w:tc>
          <w:tcPr>
            <w:tcW w:type="dxa" w:w="3000"/>
            <w:vAlign w:val="center"/>
          </w:tcPr>
          <w:p>
            <w:pPr>
              <w:jc w:val="left"/>
            </w:pPr>
            <w:r>
              <w:rPr>
                <w:rFonts w:ascii="Calibri" w:cs="Calibri" w:eastAsia="Calibri" w:hAnsi="Calibri"/>
                <w:b w:val="false"/>
                <w:bCs w:val="false"/>
                <w:color w:val="1a1a1a"/>
                <w:sz w:val="20"/>
                <w:szCs w:val="20"/>
              </w:rPr>
              <w:t xml:space="preserve">Property Target</w:t>
            </w:r>
          </w:p>
        </w:tc>
        <w:tc>
          <w:tcPr>
            <w:tcW w:type="dxa" w:w="6000"/>
            <w:vAlign w:val="center"/>
          </w:tcPr>
          <w:p>
            <w:pPr>
              <w:jc w:val="left"/>
            </w:pPr>
            <w:r>
              <w:rPr>
                <w:rFonts w:ascii="Calibri" w:cs="Calibri" w:eastAsia="Calibri" w:hAnsi="Calibri"/>
                <w:b w:val="false"/>
                <w:bCs w:val="false"/>
                <w:color w:val="1a1a1a"/>
                <w:sz w:val="20"/>
                <w:szCs w:val="20"/>
              </w:rPr>
              <w:t xml:space="preserve">Negative thermal expansion</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Source Stream</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bonding_flexibility</w:t>
            </w:r>
          </w:p>
        </w:tc>
      </w:tr>
      <w:tr>
        <w:tc>
          <w:tcPr>
            <w:tcW w:type="dxa" w:w="3000"/>
            <w:vAlign w:val="center"/>
          </w:tcPr>
          <w:p>
            <w:pPr>
              <w:jc w:val="left"/>
            </w:pPr>
            <w:r>
              <w:rPr>
                <w:rFonts w:ascii="Calibri" w:cs="Calibri" w:eastAsia="Calibri" w:hAnsi="Calibri"/>
                <w:b w:val="false"/>
                <w:bCs w:val="false"/>
                <w:color w:val="1a1a1a"/>
                <w:sz w:val="20"/>
                <w:szCs w:val="20"/>
              </w:rPr>
              <w:t xml:space="preserve">MT14</w:t>
            </w:r>
          </w:p>
        </w:tc>
        <w:tc>
          <w:tcPr>
            <w:tcW w:type="dxa" w:w="6000"/>
            <w:vAlign w:val="center"/>
          </w:tcPr>
          <w:p>
            <w:pPr>
              <w:jc w:val="left"/>
            </w:pPr>
            <w:r>
              <w:rPr>
                <w:rFonts w:ascii="Calibri" w:cs="Calibri" w:eastAsia="Calibri" w:hAnsi="Calibri"/>
                <w:b w:val="false"/>
                <w:bCs w:val="false"/>
                <w:color w:val="1a1a1a"/>
                <w:sz w:val="20"/>
                <w:szCs w:val="20"/>
              </w:rPr>
              <w:t xml:space="preserve">12 of 14</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Verdict</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ADMISSIBLE (triple &gt; 0.45)</w:t>
            </w:r>
          </w:p>
        </w:tc>
      </w:tr>
      <w:tr>
        <w:tc>
          <w:tcPr>
            <w:tcW w:type="dxa" w:w="3000"/>
            <w:vAlign w:val="center"/>
          </w:tcPr>
          <w:p>
            <w:pPr>
              <w:jc w:val="left"/>
            </w:pPr>
            <w:r>
              <w:rPr>
                <w:rFonts w:ascii="Calibri" w:cs="Calibri" w:eastAsia="Calibri" w:hAnsi="Calibri"/>
                <w:b w:val="false"/>
                <w:bCs w:val="false"/>
                <w:color w:val="1a1a1a"/>
                <w:sz w:val="20"/>
                <w:szCs w:val="20"/>
              </w:rPr>
              <w:t xml:space="preserve">Exceptional Flag</w:t>
            </w:r>
          </w:p>
        </w:tc>
        <w:tc>
          <w:tcPr>
            <w:tcW w:type="dxa" w:w="6000"/>
            <w:vAlign w:val="center"/>
          </w:tcPr>
          <w:p>
            <w:pPr>
              <w:jc w:val="left"/>
            </w:pPr>
            <w:r>
              <w:rPr>
                <w:rFonts w:ascii="Calibri" w:cs="Calibri" w:eastAsia="Calibri" w:hAnsi="Calibri"/>
                <w:b w:val="false"/>
                <w:bCs w:val="false"/>
                <w:color w:val="1a1a1a"/>
                <w:sz w:val="20"/>
                <w:szCs w:val="20"/>
              </w:rPr>
              <w:t xml:space="preserve">YES (MT14 ≥ 10)</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Flags</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shell_closure, island_entry, negative_thermal</w:t>
            </w:r>
          </w:p>
        </w:tc>
      </w:tr>
    </w:tbl>
    <w:p>
      <w:pPr>
        <w:spacing w:after="60"/>
        <w:jc w:val="left"/>
      </w:pPr>
      <w:r>
        <w:rPr>
          <w:rFonts w:ascii="Calibri" w:cs="Calibri" w:eastAsia="Calibri" w:hAnsi="Calibri"/>
          <w:b w:val="false"/>
          <w:bCs w:val="false"/>
          <w:i w:val="false"/>
          <w:iCs w:val="false"/>
          <w:color w:val="1a1a1a"/>
          <w:sz w:val="22"/>
          <w:szCs w:val="22"/>
        </w:rPr>
        <w:t xml:space="preserve"/>
      </w:r>
    </w:p>
    <w:p>
      <w:pPr>
        <w:pStyle w:val="Heading3"/>
        <w:spacing w:after="120" w:before="240"/>
      </w:pPr>
      <w:r>
        <w:rPr>
          <w:rFonts w:ascii="Calibri" w:cs="Calibri" w:eastAsia="Calibri" w:hAnsi="Calibri"/>
          <w:b/>
          <w:bCs/>
          <w:color w:val="0d3b66"/>
          <w:sz w:val="24"/>
          <w:szCs w:val="24"/>
        </w:rPr>
        <w:t xml:space="preserve">MT14 Breakdown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500"/>
        <w:gridCol w:w="2500"/>
        <w:gridCol w:w="3000"/>
      </w:tblGrid>
      <w:tr>
        <w:trPr>
          <w:tblHeader/>
        </w:trPr>
        <w:tc>
          <w:tcPr>
            <w:tcW w:type="dxa" w:w="3500"/>
            <w:shd w:fill="0d3b66" w:val="clear"/>
            <w:vAlign w:val="center"/>
          </w:tcPr>
          <w:p>
            <w:pPr>
              <w:jc w:val="left"/>
            </w:pPr>
            <w:r>
              <w:rPr>
                <w:rFonts w:ascii="Calibri" w:cs="Calibri" w:eastAsia="Calibri" w:hAnsi="Calibri"/>
                <w:b/>
                <w:bCs/>
                <w:color w:val="ffffff"/>
                <w:sz w:val="20"/>
                <w:szCs w:val="20"/>
              </w:rPr>
              <w:t xml:space="preserve">Threshold</w:t>
            </w:r>
          </w:p>
        </w:tc>
        <w:tc>
          <w:tcPr>
            <w:tcW w:type="dxa" w:w="2500"/>
            <w:shd w:fill="0d3b66" w:val="clear"/>
            <w:vAlign w:val="center"/>
          </w:tcPr>
          <w:p>
            <w:pPr>
              <w:jc w:val="left"/>
            </w:pPr>
            <w:r>
              <w:rPr>
                <w:rFonts w:ascii="Calibri" w:cs="Calibri" w:eastAsia="Calibri" w:hAnsi="Calibri"/>
                <w:b/>
                <w:bCs/>
                <w:color w:val="ffffff"/>
                <w:sz w:val="20"/>
                <w:szCs w:val="20"/>
              </w:rPr>
              <w:t xml:space="preserve">Met?</w:t>
            </w:r>
          </w:p>
        </w:tc>
        <w:tc>
          <w:tcPr>
            <w:tcW w:type="dxa" w:w="3000"/>
            <w:shd w:fill="0d3b66" w:val="clear"/>
            <w:vAlign w:val="center"/>
          </w:tcPr>
          <w:p>
            <w:pPr>
              <w:jc w:val="left"/>
            </w:pPr>
            <w:r>
              <w:rPr>
                <w:rFonts w:ascii="Calibri" w:cs="Calibri" w:eastAsia="Calibri" w:hAnsi="Calibri"/>
                <w:b/>
                <w:bCs/>
                <w:color w:val="ffffff"/>
                <w:sz w:val="20"/>
                <w:szCs w:val="20"/>
              </w:rPr>
              <w:t xml:space="preserve">Points</w:t>
            </w:r>
          </w:p>
        </w:tc>
      </w:tr>
      <w:tr>
        <w:tc>
          <w:tcPr>
            <w:tcW w:type="dxa" w:w="3500"/>
            <w:shd w:fill="f0f4f8" w:val="clear"/>
            <w:vAlign w:val="center"/>
          </w:tcPr>
          <w:p>
            <w:pPr>
              <w:jc w:val="left"/>
            </w:pPr>
            <w:r>
              <w:rPr>
                <w:rFonts w:ascii="Calibri" w:cs="Calibri" w:eastAsia="Calibri" w:hAnsi="Calibri"/>
                <w:b w:val="false"/>
                <w:bCs w:val="false"/>
                <w:color w:val="1a1a1a"/>
                <w:sz w:val="20"/>
                <w:szCs w:val="20"/>
              </w:rPr>
              <w:t xml:space="preserve">K_N1 &gt; 0.70</w:t>
            </w:r>
          </w:p>
        </w:tc>
        <w:tc>
          <w:tcPr>
            <w:tcW w:type="dxa" w:w="2500"/>
            <w:shd w:fill="f0f4f8" w:val="clear"/>
            <w:vAlign w:val="center"/>
          </w:tcPr>
          <w:p>
            <w:pPr>
              <w:jc w:val="left"/>
            </w:pPr>
            <w:r>
              <w:rPr>
                <w:rFonts w:ascii="Calibri" w:cs="Calibri" w:eastAsia="Calibri" w:hAnsi="Calibri"/>
                <w:b w:val="false"/>
                <w:bCs w:val="false"/>
                <w:color w:val="1a1a1a"/>
                <w:sz w:val="20"/>
                <w:szCs w:val="20"/>
              </w:rPr>
              <w:t xml:space="preserve">YES (0.98)</w:t>
            </w:r>
          </w:p>
        </w:tc>
        <w:tc>
          <w:tcPr>
            <w:tcW w:type="dxa" w:w="3000"/>
            <w:shd w:fill="f0f4f8" w:val="clear"/>
            <w:vAlign w:val="center"/>
          </w:tcPr>
          <w:p>
            <w:pPr>
              <w:jc w:val="left"/>
            </w:pPr>
            <w:r>
              <w:rPr>
                <w:rFonts w:ascii="Calibri" w:cs="Calibri" w:eastAsia="Calibri" w:hAnsi="Calibri"/>
                <w:b w:val="false"/>
                <w:bCs w:val="false"/>
                <w:color w:val="1a1a1a"/>
                <w:sz w:val="20"/>
                <w:szCs w:val="20"/>
              </w:rPr>
              <w:t xml:space="preserve">+3</w:t>
            </w:r>
          </w:p>
        </w:tc>
      </w:tr>
      <w:tr>
        <w:tc>
          <w:tcPr>
            <w:tcW w:type="dxa" w:w="3500"/>
            <w:vAlign w:val="center"/>
          </w:tcPr>
          <w:p>
            <w:pPr>
              <w:jc w:val="left"/>
            </w:pPr>
            <w:r>
              <w:rPr>
                <w:rFonts w:ascii="Calibri" w:cs="Calibri" w:eastAsia="Calibri" w:hAnsi="Calibri"/>
                <w:b w:val="false"/>
                <w:bCs w:val="false"/>
                <w:color w:val="1a1a1a"/>
                <w:sz w:val="20"/>
                <w:szCs w:val="20"/>
              </w:rPr>
              <w:t xml:space="preserve">K_N1 &gt; 0.85</w:t>
            </w:r>
          </w:p>
        </w:tc>
        <w:tc>
          <w:tcPr>
            <w:tcW w:type="dxa" w:w="2500"/>
            <w:vAlign w:val="center"/>
          </w:tcPr>
          <w:p>
            <w:pPr>
              <w:jc w:val="left"/>
            </w:pPr>
            <w:r>
              <w:rPr>
                <w:rFonts w:ascii="Calibri" w:cs="Calibri" w:eastAsia="Calibri" w:hAnsi="Calibri"/>
                <w:b w:val="false"/>
                <w:bCs w:val="false"/>
                <w:color w:val="1a1a1a"/>
                <w:sz w:val="20"/>
                <w:szCs w:val="20"/>
              </w:rPr>
              <w:t xml:space="preserve">YES (0.98)</w:t>
            </w:r>
          </w:p>
        </w:tc>
        <w:tc>
          <w:tcPr>
            <w:tcW w:type="dxa" w:w="3000"/>
            <w:vAlign w:val="center"/>
          </w:tcPr>
          <w:p>
            <w:pPr>
              <w:jc w:val="left"/>
            </w:pPr>
            <w:r>
              <w:rPr>
                <w:rFonts w:ascii="Calibri" w:cs="Calibri" w:eastAsia="Calibri" w:hAnsi="Calibri"/>
                <w:b w:val="false"/>
                <w:bCs w:val="false"/>
                <w:color w:val="1a1a1a"/>
                <w:sz w:val="20"/>
                <w:szCs w:val="20"/>
              </w:rPr>
              <w:t xml:space="preserve">+2</w:t>
            </w:r>
          </w:p>
        </w:tc>
      </w:tr>
      <w:tr>
        <w:tc>
          <w:tcPr>
            <w:tcW w:type="dxa" w:w="3500"/>
            <w:shd w:fill="f0f4f8" w:val="clear"/>
            <w:vAlign w:val="center"/>
          </w:tcPr>
          <w:p>
            <w:pPr>
              <w:jc w:val="left"/>
            </w:pPr>
            <w:r>
              <w:rPr>
                <w:rFonts w:ascii="Calibri" w:cs="Calibri" w:eastAsia="Calibri" w:hAnsi="Calibri"/>
                <w:b w:val="false"/>
                <w:bCs w:val="false"/>
                <w:color w:val="1a1a1a"/>
                <w:sz w:val="20"/>
                <w:szCs w:val="20"/>
              </w:rPr>
              <w:t xml:space="preserve">K_N2 &gt; 0.70</w:t>
            </w:r>
          </w:p>
        </w:tc>
        <w:tc>
          <w:tcPr>
            <w:tcW w:type="dxa" w:w="2500"/>
            <w:shd w:fill="f0f4f8" w:val="clear"/>
            <w:vAlign w:val="center"/>
          </w:tcPr>
          <w:p>
            <w:pPr>
              <w:jc w:val="left"/>
            </w:pPr>
            <w:r>
              <w:rPr>
                <w:rFonts w:ascii="Calibri" w:cs="Calibri" w:eastAsia="Calibri" w:hAnsi="Calibri"/>
                <w:b w:val="false"/>
                <w:bCs w:val="false"/>
                <w:color w:val="1a1a1a"/>
                <w:sz w:val="20"/>
                <w:szCs w:val="20"/>
              </w:rPr>
              <w:t xml:space="preserve">YES (~0.76)</w:t>
            </w:r>
          </w:p>
        </w:tc>
        <w:tc>
          <w:tcPr>
            <w:tcW w:type="dxa" w:w="3000"/>
            <w:shd w:fill="f0f4f8" w:val="clear"/>
            <w:vAlign w:val="center"/>
          </w:tcPr>
          <w:p>
            <w:pPr>
              <w:jc w:val="left"/>
            </w:pPr>
            <w:r>
              <w:rPr>
                <w:rFonts w:ascii="Calibri" w:cs="Calibri" w:eastAsia="Calibri" w:hAnsi="Calibri"/>
                <w:b w:val="false"/>
                <w:bCs w:val="false"/>
                <w:color w:val="1a1a1a"/>
                <w:sz w:val="20"/>
                <w:szCs w:val="20"/>
              </w:rPr>
              <w:t xml:space="preserve">+2</w:t>
            </w:r>
          </w:p>
        </w:tc>
      </w:tr>
      <w:tr>
        <w:tc>
          <w:tcPr>
            <w:tcW w:type="dxa" w:w="3500"/>
            <w:vAlign w:val="center"/>
          </w:tcPr>
          <w:p>
            <w:pPr>
              <w:jc w:val="left"/>
            </w:pPr>
            <w:r>
              <w:rPr>
                <w:rFonts w:ascii="Calibri" w:cs="Calibri" w:eastAsia="Calibri" w:hAnsi="Calibri"/>
                <w:b w:val="false"/>
                <w:bCs w:val="false"/>
                <w:color w:val="1a1a1a"/>
                <w:sz w:val="20"/>
                <w:szCs w:val="20"/>
              </w:rPr>
              <w:t xml:space="preserve">K_N2 &gt; 0.85</w:t>
            </w:r>
          </w:p>
        </w:tc>
        <w:tc>
          <w:tcPr>
            <w:tcW w:type="dxa" w:w="2500"/>
            <w:vAlign w:val="center"/>
          </w:tcPr>
          <w:p>
            <w:pPr>
              <w:jc w:val="left"/>
            </w:pPr>
            <w:r>
              <w:rPr>
                <w:rFonts w:ascii="Calibri" w:cs="Calibri" w:eastAsia="Calibri" w:hAnsi="Calibri"/>
                <w:b w:val="false"/>
                <w:bCs w:val="false"/>
                <w:color w:val="1a1a1a"/>
                <w:sz w:val="20"/>
                <w:szCs w:val="20"/>
              </w:rPr>
              <w:t xml:space="preserve">NO (~0.76)</w:t>
            </w:r>
          </w:p>
        </w:tc>
        <w:tc>
          <w:tcPr>
            <w:tcW w:type="dxa" w:w="3000"/>
            <w:vAlign w:val="center"/>
          </w:tcPr>
          <w:p>
            <w:pPr>
              <w:jc w:val="left"/>
            </w:pPr>
            <w:r>
              <w:rPr>
                <w:rFonts w:ascii="Calibri" w:cs="Calibri" w:eastAsia="Calibri" w:hAnsi="Calibri"/>
                <w:b w:val="false"/>
                <w:bCs w:val="false"/>
                <w:color w:val="1a1a1a"/>
                <w:sz w:val="20"/>
                <w:szCs w:val="20"/>
              </w:rPr>
              <w:t xml:space="preserve">0</w:t>
            </w:r>
          </w:p>
        </w:tc>
      </w:tr>
      <w:tr>
        <w:tc>
          <w:tcPr>
            <w:tcW w:type="dxa" w:w="3500"/>
            <w:shd w:fill="f0f4f8" w:val="clear"/>
            <w:vAlign w:val="center"/>
          </w:tcPr>
          <w:p>
            <w:pPr>
              <w:jc w:val="left"/>
            </w:pPr>
            <w:r>
              <w:rPr>
                <w:rFonts w:ascii="Calibri" w:cs="Calibri" w:eastAsia="Calibri" w:hAnsi="Calibri"/>
                <w:b w:val="false"/>
                <w:bCs w:val="false"/>
                <w:color w:val="1a1a1a"/>
                <w:sz w:val="20"/>
                <w:szCs w:val="20"/>
              </w:rPr>
              <w:t xml:space="preserve">Triple &gt; 0.40</w:t>
            </w:r>
          </w:p>
        </w:tc>
        <w:tc>
          <w:tcPr>
            <w:tcW w:type="dxa" w:w="2500"/>
            <w:shd w:fill="f0f4f8" w:val="clear"/>
            <w:vAlign w:val="center"/>
          </w:tcPr>
          <w:p>
            <w:pPr>
              <w:jc w:val="left"/>
            </w:pPr>
            <w:r>
              <w:rPr>
                <w:rFonts w:ascii="Calibri" w:cs="Calibri" w:eastAsia="Calibri" w:hAnsi="Calibri"/>
                <w:b w:val="false"/>
                <w:bCs w:val="false"/>
                <w:color w:val="1a1a1a"/>
                <w:sz w:val="20"/>
                <w:szCs w:val="20"/>
              </w:rPr>
              <w:t xml:space="preserve">YES (0.461)</w:t>
            </w:r>
          </w:p>
        </w:tc>
        <w:tc>
          <w:tcPr>
            <w:tcW w:type="dxa" w:w="3000"/>
            <w:shd w:fill="f0f4f8" w:val="clear"/>
            <w:vAlign w:val="center"/>
          </w:tcPr>
          <w:p>
            <w:pPr>
              <w:jc w:val="left"/>
            </w:pPr>
            <w:r>
              <w:rPr>
                <w:rFonts w:ascii="Calibri" w:cs="Calibri" w:eastAsia="Calibri" w:hAnsi="Calibri"/>
                <w:b w:val="false"/>
                <w:bCs w:val="false"/>
                <w:color w:val="1a1a1a"/>
                <w:sz w:val="20"/>
                <w:szCs w:val="20"/>
              </w:rPr>
              <w:t xml:space="preserve">+3</w:t>
            </w:r>
          </w:p>
        </w:tc>
      </w:tr>
      <w:tr>
        <w:tc>
          <w:tcPr>
            <w:tcW w:type="dxa" w:w="3500"/>
            <w:vAlign w:val="center"/>
          </w:tcPr>
          <w:p>
            <w:pPr>
              <w:jc w:val="left"/>
            </w:pPr>
            <w:r>
              <w:rPr>
                <w:rFonts w:ascii="Calibri" w:cs="Calibri" w:eastAsia="Calibri" w:hAnsi="Calibri"/>
                <w:b w:val="false"/>
                <w:bCs w:val="false"/>
                <w:color w:val="1a1a1a"/>
                <w:sz w:val="20"/>
                <w:szCs w:val="20"/>
              </w:rPr>
              <w:t xml:space="preserve">Triple &gt; 0.55</w:t>
            </w:r>
          </w:p>
        </w:tc>
        <w:tc>
          <w:tcPr>
            <w:tcW w:type="dxa" w:w="2500"/>
            <w:vAlign w:val="center"/>
          </w:tcPr>
          <w:p>
            <w:pPr>
              <w:jc w:val="left"/>
            </w:pPr>
            <w:r>
              <w:rPr>
                <w:rFonts w:ascii="Calibri" w:cs="Calibri" w:eastAsia="Calibri" w:hAnsi="Calibri"/>
                <w:b w:val="false"/>
                <w:bCs w:val="false"/>
                <w:color w:val="1a1a1a"/>
                <w:sz w:val="20"/>
                <w:szCs w:val="20"/>
              </w:rPr>
              <w:t xml:space="preserve">NO (0.461)</w:t>
            </w:r>
          </w:p>
        </w:tc>
        <w:tc>
          <w:tcPr>
            <w:tcW w:type="dxa" w:w="3000"/>
            <w:vAlign w:val="center"/>
          </w:tcPr>
          <w:p>
            <w:pPr>
              <w:jc w:val="left"/>
            </w:pPr>
            <w:r>
              <w:rPr>
                <w:rFonts w:ascii="Calibri" w:cs="Calibri" w:eastAsia="Calibri" w:hAnsi="Calibri"/>
                <w:b w:val="false"/>
                <w:bCs w:val="false"/>
                <w:color w:val="1a1a1a"/>
                <w:sz w:val="20"/>
                <w:szCs w:val="20"/>
              </w:rPr>
              <w:t xml:space="preserve">0</w:t>
            </w:r>
          </w:p>
        </w:tc>
      </w:tr>
      <w:tr>
        <w:tc>
          <w:tcPr>
            <w:tcW w:type="dxa" w:w="3500"/>
            <w:shd w:fill="f0f4f8" w:val="clear"/>
            <w:vAlign w:val="center"/>
          </w:tcPr>
          <w:p>
            <w:pPr>
              <w:jc w:val="left"/>
            </w:pPr>
            <w:r>
              <w:rPr>
                <w:rFonts w:ascii="Calibri" w:cs="Calibri" w:eastAsia="Calibri" w:hAnsi="Calibri"/>
                <w:b w:val="false"/>
                <w:bCs w:val="false"/>
                <w:color w:val="1a1a1a"/>
                <w:sz w:val="20"/>
                <w:szCs w:val="20"/>
              </w:rPr>
              <w:t xml:space="preserve">Shell Closure</w:t>
            </w:r>
          </w:p>
        </w:tc>
        <w:tc>
          <w:tcPr>
            <w:tcW w:type="dxa" w:w="2500"/>
            <w:shd w:fill="f0f4f8" w:val="clear"/>
            <w:vAlign w:val="center"/>
          </w:tcPr>
          <w:p>
            <w:pPr>
              <w:jc w:val="left"/>
            </w:pPr>
            <w:r>
              <w:rPr>
                <w:rFonts w:ascii="Calibri" w:cs="Calibri" w:eastAsia="Calibri" w:hAnsi="Calibri"/>
                <w:b w:val="false"/>
                <w:bCs w:val="false"/>
                <w:color w:val="1a1a1a"/>
                <w:sz w:val="20"/>
                <w:szCs w:val="20"/>
              </w:rPr>
              <w:t xml:space="preserve">YES (Z=120)</w:t>
            </w:r>
          </w:p>
        </w:tc>
        <w:tc>
          <w:tcPr>
            <w:tcW w:type="dxa" w:w="3000"/>
            <w:shd w:fill="f0f4f8" w:val="clear"/>
            <w:vAlign w:val="center"/>
          </w:tcPr>
          <w:p>
            <w:pPr>
              <w:jc w:val="left"/>
            </w:pPr>
            <w:r>
              <w:rPr>
                <w:rFonts w:ascii="Calibri" w:cs="Calibri" w:eastAsia="Calibri" w:hAnsi="Calibri"/>
                <w:b w:val="false"/>
                <w:bCs w:val="false"/>
                <w:color w:val="1a1a1a"/>
                <w:sz w:val="20"/>
                <w:szCs w:val="20"/>
              </w:rPr>
              <w:t xml:space="preserve">+2</w:t>
            </w:r>
          </w:p>
        </w:tc>
      </w:tr>
      <w:tr>
        <w:tc>
          <w:tcPr>
            <w:tcW w:type="dxa" w:w="3500"/>
            <w:vAlign w:val="center"/>
          </w:tcPr>
          <w:p>
            <w:pPr>
              <w:jc w:val="left"/>
            </w:pPr>
            <w:r>
              <w:rPr>
                <w:rFonts w:ascii="Calibri" w:cs="Calibri" w:eastAsia="Calibri" w:hAnsi="Calibri"/>
                <w:b w:val="false"/>
                <w:bCs w:val="false"/>
                <w:color w:val="1a1a1a"/>
                <w:sz w:val="20"/>
                <w:szCs w:val="20"/>
              </w:rPr>
              <w:t xml:space="preserve">TOTAL</w:t>
            </w:r>
          </w:p>
        </w:tc>
        <w:tc>
          <w:tcPr>
            <w:tcW w:type="dxa" w:w="2500"/>
            <w:vAlign w:val="center"/>
          </w:tcPr>
          <w:p>
            <w:pPr>
              <w:jc w:val="left"/>
            </w:pPr>
            <w:r>
              <w:rPr>
                <w:rFonts w:ascii="Calibri" w:cs="Calibri" w:eastAsia="Calibri" w:hAnsi="Calibri"/>
                <w:b w:val="false"/>
                <w:bCs w:val="false"/>
                <w:color w:val="1a1a1a"/>
                <w:sz w:val="20"/>
                <w:szCs w:val="20"/>
              </w:rPr>
              <w:t xml:space="preserve"/>
            </w:r>
          </w:p>
        </w:tc>
        <w:tc>
          <w:tcPr>
            <w:tcW w:type="dxa" w:w="3000"/>
            <w:vAlign w:val="center"/>
          </w:tcPr>
          <w:p>
            <w:pPr>
              <w:jc w:val="left"/>
            </w:pPr>
            <w:r>
              <w:rPr>
                <w:rFonts w:ascii="Calibri" w:cs="Calibri" w:eastAsia="Calibri" w:hAnsi="Calibri"/>
                <w:b w:val="false"/>
                <w:bCs w:val="false"/>
                <w:color w:val="1a1a1a"/>
                <w:sz w:val="20"/>
                <w:szCs w:val="20"/>
              </w:rPr>
              <w:t xml:space="preserve">12</w:t>
            </w:r>
          </w:p>
        </w:tc>
      </w:tr>
    </w:tbl>
    <w:p>
      <w:pPr>
        <w:spacing w:after="60"/>
        <w:jc w:val="left"/>
      </w:pPr>
      <w:r>
        <w:rPr>
          <w:rFonts w:ascii="Calibri" w:cs="Calibri" w:eastAsia="Calibri" w:hAnsi="Calibri"/>
          <w:b w:val="false"/>
          <w:bCs w:val="false"/>
          <w:i w:val="false"/>
          <w:iCs w:val="false"/>
          <w:color w:val="1a1a1a"/>
          <w:sz w:val="22"/>
          <w:szCs w:val="22"/>
        </w:rPr>
        <w:t xml:space="preserve"/>
      </w:r>
    </w:p>
    <w:p>
      <w:pPr>
        <w:pStyle w:val="Heading3"/>
        <w:spacing w:after="120" w:before="240"/>
      </w:pPr>
      <w:r>
        <w:rPr>
          <w:rFonts w:ascii="Calibri" w:cs="Calibri" w:eastAsia="Calibri" w:hAnsi="Calibri"/>
          <w:b/>
          <w:bCs/>
          <w:color w:val="0d3b66"/>
          <w:sz w:val="24"/>
          <w:szCs w:val="24"/>
        </w:rPr>
        <w:t xml:space="preserve">Collision Results</w:t>
      </w:r>
    </w:p>
    <w:p>
      <w:pPr>
        <w:spacing w:after="120"/>
        <w:jc w:val="left"/>
      </w:pPr>
      <w:r>
        <w:rPr>
          <w:rFonts w:ascii="Calibri" w:cs="Calibri" w:eastAsia="Calibri" w:hAnsi="Calibri"/>
          <w:b w:val="false"/>
          <w:bCs w:val="false"/>
          <w:i w:val="false"/>
          <w:iCs w:val="false"/>
          <w:color w:val="1a1a1a"/>
          <w:sz w:val="22"/>
          <w:szCs w:val="22"/>
        </w:rPr>
        <w:t xml:space="preserve">This coin collided with every Stream B entry. Top collision: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500"/>
        <w:gridCol w:w="1500"/>
        <w:gridCol w:w="1200"/>
        <w:gridCol w:w="1500"/>
        <w:gridCol w:w="1300"/>
      </w:tblGrid>
      <w:tr>
        <w:trPr>
          <w:tblHeader/>
        </w:trPr>
        <w:tc>
          <w:tcPr>
            <w:tcW w:type="dxa" w:w="3500"/>
            <w:shd w:fill="0d3b66" w:val="clear"/>
            <w:vAlign w:val="center"/>
          </w:tcPr>
          <w:p>
            <w:pPr>
              <w:jc w:val="left"/>
            </w:pPr>
            <w:r>
              <w:rPr>
                <w:rFonts w:ascii="Calibri" w:cs="Calibri" w:eastAsia="Calibri" w:hAnsi="Calibri"/>
                <w:b/>
                <w:bCs/>
                <w:color w:val="ffffff"/>
                <w:sz w:val="20"/>
                <w:szCs w:val="20"/>
              </w:rPr>
              <w:t xml:space="preserve">Collision Partner</w:t>
            </w:r>
          </w:p>
        </w:tc>
        <w:tc>
          <w:tcPr>
            <w:tcW w:type="dxa" w:w="1500"/>
            <w:shd w:fill="0d3b66" w:val="clear"/>
            <w:vAlign w:val="center"/>
          </w:tcPr>
          <w:p>
            <w:pPr>
              <w:jc w:val="left"/>
            </w:pPr>
            <w:r>
              <w:rPr>
                <w:rFonts w:ascii="Calibri" w:cs="Calibri" w:eastAsia="Calibri" w:hAnsi="Calibri"/>
                <w:b/>
                <w:bCs/>
                <w:color w:val="ffffff"/>
                <w:sz w:val="20"/>
                <w:szCs w:val="20"/>
              </w:rPr>
              <w:t xml:space="preserve">Island Score</w:t>
            </w:r>
          </w:p>
        </w:tc>
        <w:tc>
          <w:tcPr>
            <w:tcW w:type="dxa" w:w="1200"/>
            <w:shd w:fill="0d3b66" w:val="clear"/>
            <w:vAlign w:val="center"/>
          </w:tcPr>
          <w:p>
            <w:pPr>
              <w:jc w:val="left"/>
            </w:pPr>
            <w:r>
              <w:rPr>
                <w:rFonts w:ascii="Calibri" w:cs="Calibri" w:eastAsia="Calibri" w:hAnsi="Calibri"/>
                <w:b/>
                <w:bCs/>
                <w:color w:val="ffffff"/>
                <w:sz w:val="20"/>
                <w:szCs w:val="20"/>
              </w:rPr>
              <w:t xml:space="preserve">Stable</w:t>
            </w:r>
          </w:p>
        </w:tc>
        <w:tc>
          <w:tcPr>
            <w:tcW w:type="dxa" w:w="1500"/>
            <w:shd w:fill="0d3b66" w:val="clear"/>
            <w:vAlign w:val="center"/>
          </w:tcPr>
          <w:p>
            <w:pPr>
              <w:jc w:val="left"/>
            </w:pPr>
            <w:r>
              <w:rPr>
                <w:rFonts w:ascii="Calibri" w:cs="Calibri" w:eastAsia="Calibri" w:hAnsi="Calibri"/>
                <w:b/>
                <w:bCs/>
                <w:color w:val="ffffff"/>
                <w:sz w:val="20"/>
                <w:szCs w:val="20"/>
              </w:rPr>
              <w:t xml:space="preserve">Second Coin</w:t>
            </w:r>
          </w:p>
        </w:tc>
        <w:tc>
          <w:tcPr>
            <w:tcW w:type="dxa" w:w="1300"/>
            <w:shd w:fill="0d3b66" w:val="clear"/>
            <w:vAlign w:val="center"/>
          </w:tcPr>
          <w:p>
            <w:pPr>
              <w:jc w:val="left"/>
            </w:pPr>
            <w:r>
              <w:rPr>
                <w:rFonts w:ascii="Calibri" w:cs="Calibri" w:eastAsia="Calibri" w:hAnsi="Calibri"/>
                <w:b/>
                <w:bCs/>
                <w:color w:val="ffffff"/>
                <w:sz w:val="20"/>
                <w:szCs w:val="20"/>
              </w:rPr>
              <w:t xml:space="preserve">MT14 Combined</w:t>
            </w:r>
          </w:p>
        </w:tc>
      </w:tr>
      <w:tr>
        <w:tc>
          <w:tcPr>
            <w:tcW w:type="dxa" w:w="3500"/>
            <w:shd w:fill="f0f4f8" w:val="clear"/>
            <w:vAlign w:val="center"/>
          </w:tcPr>
          <w:p>
            <w:pPr>
              <w:jc w:val="left"/>
            </w:pPr>
            <w:r>
              <w:rPr>
                <w:rFonts w:ascii="Calibri" w:cs="Calibri" w:eastAsia="Calibri" w:hAnsi="Calibri"/>
                <w:b w:val="false"/>
                <w:bCs w:val="false"/>
                <w:color w:val="1a1a1a"/>
                <w:sz w:val="20"/>
                <w:szCs w:val="20"/>
              </w:rPr>
              <w:t xml:space="preserve">Neptunium phase boundary 425 GPa / 1710 K</w:t>
            </w:r>
          </w:p>
        </w:tc>
        <w:tc>
          <w:tcPr>
            <w:tcW w:type="dxa" w:w="1500"/>
            <w:shd w:fill="f0f4f8" w:val="clear"/>
            <w:vAlign w:val="center"/>
          </w:tcPr>
          <w:p>
            <w:pPr>
              <w:jc w:val="left"/>
            </w:pPr>
            <w:r>
              <w:rPr>
                <w:rFonts w:ascii="Calibri" w:cs="Calibri" w:eastAsia="Calibri" w:hAnsi="Calibri"/>
                <w:b w:val="false"/>
                <w:bCs w:val="false"/>
                <w:color w:val="1a1a1a"/>
                <w:sz w:val="20"/>
                <w:szCs w:val="20"/>
              </w:rPr>
              <w:t xml:space="preserve">0.4731</w:t>
            </w:r>
          </w:p>
        </w:tc>
        <w:tc>
          <w:tcPr>
            <w:tcW w:type="dxa" w:w="1200"/>
            <w:shd w:fill="f0f4f8" w:val="clear"/>
            <w:vAlign w:val="center"/>
          </w:tcPr>
          <w:p>
            <w:pPr>
              <w:jc w:val="left"/>
            </w:pPr>
            <w:r>
              <w:rPr>
                <w:rFonts w:ascii="Calibri" w:cs="Calibri" w:eastAsia="Calibri" w:hAnsi="Calibri"/>
                <w:b w:val="false"/>
                <w:bCs w:val="false"/>
                <w:color w:val="1a1a1a"/>
                <w:sz w:val="20"/>
                <w:szCs w:val="20"/>
              </w:rPr>
              <w:t xml:space="preserve">YES</w:t>
            </w:r>
          </w:p>
        </w:tc>
        <w:tc>
          <w:tcPr>
            <w:tcW w:type="dxa" w:w="1500"/>
            <w:shd w:fill="f0f4f8" w:val="clear"/>
            <w:vAlign w:val="center"/>
          </w:tcPr>
          <w:p>
            <w:pPr>
              <w:jc w:val="left"/>
            </w:pPr>
            <w:r>
              <w:rPr>
                <w:rFonts w:ascii="Calibri" w:cs="Calibri" w:eastAsia="Calibri" w:hAnsi="Calibri"/>
                <w:b w:val="false"/>
                <w:bCs w:val="false"/>
                <w:color w:val="1a1a1a"/>
                <w:sz w:val="20"/>
                <w:szCs w:val="20"/>
              </w:rPr>
              <w:t xml:space="preserve">MINT</w:t>
            </w:r>
          </w:p>
        </w:tc>
        <w:tc>
          <w:tcPr>
            <w:tcW w:type="dxa" w:w="1300"/>
            <w:shd w:fill="f0f4f8" w:val="clear"/>
            <w:vAlign w:val="center"/>
          </w:tcPr>
          <w:p>
            <w:pPr>
              <w:jc w:val="left"/>
            </w:pPr>
            <w:r>
              <w:rPr>
                <w:rFonts w:ascii="Calibri" w:cs="Calibri" w:eastAsia="Calibri" w:hAnsi="Calibri"/>
                <w:b w:val="false"/>
                <w:bCs w:val="false"/>
                <w:color w:val="1a1a1a"/>
                <w:sz w:val="20"/>
                <w:szCs w:val="20"/>
              </w:rPr>
              <w:t xml:space="preserve">14</w:t>
            </w:r>
          </w:p>
        </w:tc>
      </w:tr>
    </w:tbl>
    <w:p>
      <w:pPr>
        <w:spacing w:after="120"/>
        <w:jc w:val="left"/>
      </w:pPr>
      <w:r>
        <w:rPr>
          <w:rFonts w:ascii="Calibri" w:cs="Calibri" w:eastAsia="Calibri" w:hAnsi="Calibri"/>
          <w:b w:val="false"/>
          <w:bCs w:val="false"/>
          <w:i w:val="false"/>
          <w:iCs w:val="false"/>
          <w:color w:val="1a1a1a"/>
          <w:sz w:val="22"/>
          <w:szCs w:val="22"/>
        </w:rPr>
        <w:t xml:space="preserve">This is the ONLY MT14=14 combined score in tonight's run. The Unbinilium + Neptunium collision produces the highest-governance second-generation coin in the entire batch.</w:t>
      </w:r>
    </w:p>
    <w:p>
      <w:pPr>
        <w:spacing w:after="60"/>
        <w:jc w:val="left"/>
      </w:pPr>
      <w:r>
        <w:rPr>
          <w:rFonts w:ascii="Calibri" w:cs="Calibri" w:eastAsia="Calibri" w:hAnsi="Calibri"/>
          <w:b w:val="false"/>
          <w:bCs w:val="false"/>
          <w:i w:val="false"/>
          <w:iCs w:val="false"/>
          <w:color w:val="1a1a1a"/>
          <w:sz w:val="22"/>
          <w:szCs w:val="22"/>
        </w:rPr>
        <w:t xml:space="preserve"/>
      </w:r>
    </w:p>
    <w:p>
      <w:pPr>
        <w:pStyle w:val="Heading3"/>
        <w:spacing w:after="120" w:before="240"/>
      </w:pPr>
      <w:r>
        <w:rPr>
          <w:rFonts w:ascii="Calibri" w:cs="Calibri" w:eastAsia="Calibri" w:hAnsi="Calibri"/>
          <w:b/>
          <w:bCs/>
          <w:color w:val="0d3b66"/>
          <w:sz w:val="24"/>
          <w:szCs w:val="24"/>
        </w:rPr>
        <w:t xml:space="preserve">Implications</w:t>
      </w:r>
    </w:p>
    <w:p>
      <w:pPr>
        <w:spacing w:after="120"/>
        <w:jc w:val="left"/>
      </w:pPr>
      <w:r>
        <w:rPr>
          <w:rFonts w:ascii="Calibri" w:cs="Calibri" w:eastAsia="Calibri" w:hAnsi="Calibri"/>
          <w:b w:val="false"/>
          <w:bCs w:val="false"/>
          <w:i w:val="false"/>
          <w:iCs w:val="false"/>
          <w:color w:val="1a1a1a"/>
          <w:sz w:val="22"/>
          <w:szCs w:val="22"/>
        </w:rPr>
        <w:t xml:space="preserve">Z=120 has been theorized since the 1960s as a potential doubly magic nucleus. The collider predicting it with negative thermal expansion suggests a bonding framework where the Unbinilium atom sits in a cage-like structure that contracts under thermal excitation — consistent with theoretical predictions about the relativistic contraction of 8s electrons in superheavy elements. The 0.98 K_N1 score (second highest possible for any single element) confirms it sits squarely in the governed shell closure window. The MT14=14 combined score with Neptunium suggests this collision path should be prioritized for quantum circuit simulation on the constellation.</w:t>
      </w:r>
    </w:p>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Relevant patents: 19/730,900 (Contact-Hamiltonian Constitutional Gate), 19/731,016 (Unified Quantum-Constitutional Governance), 64/095,248 (Constitutional Genomic Governance for the biological analog).</w:t>
      </w:r>
    </w:p>
    <w:p>
      <w:pPr>
        <w:spacing w:after="120"/>
        <w:jc w:val="left"/>
      </w:pPr>
      <w:r>
        <w:br w:type="page"/>
      </w:r>
      <w:r>
        <w:rPr>
          <w:rFonts w:ascii="Calibri" w:cs="Calibri" w:eastAsia="Calibri" w:hAnsi="Calibri"/>
          <w:b w:val="false"/>
          <w:bCs w:val="false"/>
          <w:i w:val="false"/>
          <w:iCs w:val="false"/>
          <w:color w:val="1a1a1a"/>
          <w:sz w:val="22"/>
          <w:szCs w:val="22"/>
        </w:rPr>
        <w:t xml:space="preserve"/>
      </w:r>
    </w:p>
    <w:p>
      <w:pPr>
        <w:pStyle w:val="Heading2"/>
        <w:spacing w:after="120" w:before="240"/>
      </w:pPr>
      <w:r>
        <w:rPr>
          <w:rFonts w:ascii="Calibri" w:cs="Calibri" w:eastAsia="Calibri" w:hAnsi="Calibri"/>
          <w:b/>
          <w:bCs/>
          <w:color w:val="2a78d6"/>
          <w:sz w:val="28"/>
          <w:szCs w:val="28"/>
        </w:rPr>
        <w:t xml:space="preserve">COIN 2: COIN-E075B647DEF10C3F</w:t>
      </w:r>
    </w:p>
    <w:p>
      <w:pPr>
        <w:pStyle w:val="Heading3"/>
        <w:spacing w:after="120" w:before="240"/>
      </w:pPr>
      <w:r>
        <w:rPr>
          <w:rFonts w:ascii="Calibri" w:cs="Calibri" w:eastAsia="Calibri" w:hAnsi="Calibri"/>
          <w:b/>
          <w:bCs/>
          <w:color w:val="0d3b66"/>
          <w:sz w:val="24"/>
          <w:szCs w:val="24"/>
        </w:rPr>
        <w:t xml:space="preserve">Element 114 (Flerovium) + Tungsten via mechanical alloying cryogenic</w:t>
      </w:r>
    </w:p>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Flerovium (Z=114) is one of only two superheavy elements with confirmed chemical properties — it has been synthesized at JINR Dubna and GSI Darmstadt. Its chemistry shows it behaves as a volatile metal, possibly a noble gas analog due to relativistic spin-orbit splitting of the 7p shell. The collider has paired it with Tungsten (Z=74, the highest melting point of any element at 3,695 K) via cryogenic mechanical alloying — a synthesis route that uses ball milling at cryogenic temperatures to force alloying between normally immiscible elements.</w:t>
      </w:r>
    </w:p>
    <w:p>
      <w:pPr>
        <w:spacing w:after="60"/>
        <w:jc w:val="left"/>
      </w:pPr>
      <w:r>
        <w:rPr>
          <w:rFonts w:ascii="Calibri" w:cs="Calibri" w:eastAsia="Calibri" w:hAnsi="Calibri"/>
          <w:b w:val="false"/>
          <w:bCs w:val="false"/>
          <w:i w:val="false"/>
          <w:iCs w:val="false"/>
          <w:color w:val="1a1a1a"/>
          <w:sz w:val="22"/>
          <w:szCs w:val="22"/>
        </w:rPr>
        <w:t xml:space="preserve"/>
      </w:r>
    </w:p>
    <w:p>
      <w:pPr>
        <w:pStyle w:val="Heading3"/>
        <w:spacing w:after="120" w:before="240"/>
      </w:pPr>
      <w:r>
        <w:rPr>
          <w:rFonts w:ascii="Calibri" w:cs="Calibri" w:eastAsia="Calibri" w:hAnsi="Calibri"/>
          <w:b/>
          <w:bCs/>
          <w:color w:val="0d3b66"/>
          <w:sz w:val="24"/>
          <w:szCs w:val="24"/>
        </w:rPr>
        <w:t xml:space="preserve">Triple Kernel Decomposition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000"/>
        <w:gridCol w:w="2000"/>
        <w:gridCol w:w="5000"/>
      </w:tblGrid>
      <w:tr>
        <w:trPr>
          <w:tblHeader/>
        </w:trPr>
        <w:tc>
          <w:tcPr>
            <w:tcW w:type="dxa" w:w="2000"/>
            <w:shd w:fill="0d3b66" w:val="clear"/>
            <w:vAlign w:val="center"/>
          </w:tcPr>
          <w:p>
            <w:pPr>
              <w:jc w:val="left"/>
            </w:pPr>
            <w:r>
              <w:rPr>
                <w:rFonts w:ascii="Calibri" w:cs="Calibri" w:eastAsia="Calibri" w:hAnsi="Calibri"/>
                <w:b/>
                <w:bCs/>
                <w:color w:val="ffffff"/>
                <w:sz w:val="20"/>
                <w:szCs w:val="20"/>
              </w:rPr>
              <w:t xml:space="preserve">Kernel</w:t>
            </w:r>
          </w:p>
        </w:tc>
        <w:tc>
          <w:tcPr>
            <w:tcW w:type="dxa" w:w="2000"/>
            <w:shd w:fill="0d3b66" w:val="clear"/>
            <w:vAlign w:val="center"/>
          </w:tcPr>
          <w:p>
            <w:pPr>
              <w:jc w:val="left"/>
            </w:pPr>
            <w:r>
              <w:rPr>
                <w:rFonts w:ascii="Calibri" w:cs="Calibri" w:eastAsia="Calibri" w:hAnsi="Calibri"/>
                <w:b/>
                <w:bCs/>
                <w:color w:val="ffffff"/>
                <w:sz w:val="20"/>
                <w:szCs w:val="20"/>
              </w:rPr>
              <w:t xml:space="preserve">Value</w:t>
            </w:r>
          </w:p>
        </w:tc>
        <w:tc>
          <w:tcPr>
            <w:tcW w:type="dxa" w:w="5000"/>
            <w:shd w:fill="0d3b66" w:val="clear"/>
            <w:vAlign w:val="center"/>
          </w:tcPr>
          <w:p>
            <w:pPr>
              <w:jc w:val="left"/>
            </w:pPr>
            <w:r>
              <w:rPr>
                <w:rFonts w:ascii="Calibri" w:cs="Calibri" w:eastAsia="Calibri" w:hAnsi="Calibri"/>
                <w:b/>
                <w:bCs/>
                <w:color w:val="ffffff"/>
                <w:sz w:val="20"/>
                <w:szCs w:val="20"/>
              </w:rPr>
              <w:t xml:space="preserve">Computation</w:t>
            </w:r>
          </w:p>
        </w:tc>
      </w:tr>
      <w:tr>
        <w:tc>
          <w:tcPr>
            <w:tcW w:type="dxa" w:w="2000"/>
            <w:shd w:fill="f0f4f8" w:val="clear"/>
            <w:vAlign w:val="center"/>
          </w:tcPr>
          <w:p>
            <w:pPr>
              <w:jc w:val="left"/>
            </w:pPr>
            <w:r>
              <w:rPr>
                <w:rFonts w:ascii="Calibri" w:cs="Calibri" w:eastAsia="Calibri" w:hAnsi="Calibri"/>
                <w:b w:val="false"/>
                <w:bCs w:val="false"/>
                <w:color w:val="1a1a1a"/>
                <w:sz w:val="20"/>
                <w:szCs w:val="20"/>
              </w:rPr>
              <w:t xml:space="preserve">K_N1</w:t>
            </w:r>
          </w:p>
        </w:tc>
        <w:tc>
          <w:tcPr>
            <w:tcW w:type="dxa" w:w="2000"/>
            <w:shd w:fill="f0f4f8" w:val="clear"/>
            <w:vAlign w:val="center"/>
          </w:tcPr>
          <w:p>
            <w:pPr>
              <w:jc w:val="left"/>
            </w:pPr>
            <w:r>
              <w:rPr>
                <w:rFonts w:ascii="Calibri" w:cs="Calibri" w:eastAsia="Calibri" w:hAnsi="Calibri"/>
                <w:b w:val="false"/>
                <w:bCs w:val="false"/>
                <w:color w:val="1a1a1a"/>
                <w:sz w:val="20"/>
                <w:szCs w:val="20"/>
              </w:rPr>
              <w:t xml:space="preserve">1.00 (CAPPED)</w:t>
            </w:r>
          </w:p>
        </w:tc>
        <w:tc>
          <w:tcPr>
            <w:tcW w:type="dxa" w:w="5000"/>
            <w:shd w:fill="f0f4f8" w:val="clear"/>
            <w:vAlign w:val="center"/>
          </w:tcPr>
          <w:p>
            <w:pPr>
              <w:jc w:val="left"/>
            </w:pPr>
            <w:r>
              <w:rPr>
                <w:rFonts w:ascii="Calibri" w:cs="Calibri" w:eastAsia="Calibri" w:hAnsi="Calibri"/>
                <w:b w:val="false"/>
                <w:bCs w:val="false"/>
                <w:color w:val="1a1a1a"/>
                <w:sz w:val="20"/>
                <w:szCs w:val="20"/>
              </w:rPr>
              <w:t xml:space="preserve">Base 0.50 + shell_closure 0.28 + island_entry 0.12 + Z=114 bonus 0.10 = 1.00</w:t>
            </w:r>
          </w:p>
        </w:tc>
      </w:tr>
      <w:tr>
        <w:tc>
          <w:tcPr>
            <w:tcW w:type="dxa" w:w="2000"/>
            <w:vAlign w:val="center"/>
          </w:tcPr>
          <w:p>
            <w:pPr>
              <w:jc w:val="left"/>
            </w:pPr>
            <w:r>
              <w:rPr>
                <w:rFonts w:ascii="Calibri" w:cs="Calibri" w:eastAsia="Calibri" w:hAnsi="Calibri"/>
                <w:b w:val="false"/>
                <w:bCs w:val="false"/>
                <w:color w:val="1a1a1a"/>
                <w:sz w:val="20"/>
                <w:szCs w:val="20"/>
              </w:rPr>
              <w:t xml:space="preserve">K_N2</w:t>
            </w:r>
          </w:p>
        </w:tc>
        <w:tc>
          <w:tcPr>
            <w:tcW w:type="dxa" w:w="2000"/>
            <w:vAlign w:val="center"/>
          </w:tcPr>
          <w:p>
            <w:pPr>
              <w:jc w:val="left"/>
            </w:pPr>
            <w:r>
              <w:rPr>
                <w:rFonts w:ascii="Calibri" w:cs="Calibri" w:eastAsia="Calibri" w:hAnsi="Calibri"/>
                <w:b w:val="false"/>
                <w:bCs w:val="false"/>
                <w:color w:val="1a1a1a"/>
                <w:sz w:val="20"/>
                <w:szCs w:val="20"/>
              </w:rPr>
              <w:t xml:space="preserve">~0.69</w:t>
            </w:r>
          </w:p>
        </w:tc>
        <w:tc>
          <w:tcPr>
            <w:tcW w:type="dxa" w:w="5000"/>
            <w:vAlign w:val="center"/>
          </w:tcPr>
          <w:p>
            <w:pPr>
              <w:jc w:val="left"/>
            </w:pPr>
            <w:r>
              <w:rPr>
                <w:rFonts w:ascii="Calibri" w:cs="Calibri" w:eastAsia="Calibri" w:hAnsi="Calibri"/>
                <w:b w:val="false"/>
                <w:bCs w:val="false"/>
                <w:color w:val="1a1a1a"/>
                <w:sz w:val="20"/>
                <w:szCs w:val="20"/>
              </w:rPr>
              <w:t xml:space="preserve">Base 0.45 + (0.78 mechanical_alloying × 0.30 = 0.234) = 0.684</w:t>
            </w:r>
          </w:p>
        </w:tc>
      </w:tr>
      <w:tr>
        <w:tc>
          <w:tcPr>
            <w:tcW w:type="dxa" w:w="2000"/>
            <w:shd w:fill="f0f4f8" w:val="clear"/>
            <w:vAlign w:val="center"/>
          </w:tcPr>
          <w:p>
            <w:pPr>
              <w:jc w:val="left"/>
            </w:pPr>
            <w:r>
              <w:rPr>
                <w:rFonts w:ascii="Calibri" w:cs="Calibri" w:eastAsia="Calibri" w:hAnsi="Calibri"/>
                <w:b w:val="false"/>
                <w:bCs w:val="false"/>
                <w:color w:val="1a1a1a"/>
                <w:sz w:val="20"/>
                <w:szCs w:val="20"/>
              </w:rPr>
              <w:t xml:space="preserve">K_alpha</w:t>
            </w:r>
          </w:p>
        </w:tc>
        <w:tc>
          <w:tcPr>
            <w:tcW w:type="dxa" w:w="2000"/>
            <w:shd w:fill="f0f4f8" w:val="clear"/>
            <w:vAlign w:val="center"/>
          </w:tcPr>
          <w:p>
            <w:pPr>
              <w:jc w:val="left"/>
            </w:pPr>
            <w:r>
              <w:rPr>
                <w:rFonts w:ascii="Calibri" w:cs="Calibri" w:eastAsia="Calibri" w:hAnsi="Calibri"/>
                <w:b w:val="false"/>
                <w:bCs w:val="false"/>
                <w:color w:val="1a1a1a"/>
                <w:sz w:val="20"/>
                <w:szCs w:val="20"/>
              </w:rPr>
              <w:t xml:space="preserve">~0.90</w:t>
            </w:r>
          </w:p>
        </w:tc>
        <w:tc>
          <w:tcPr>
            <w:tcW w:type="dxa" w:w="5000"/>
            <w:shd w:fill="f0f4f8" w:val="clear"/>
            <w:vAlign w:val="center"/>
          </w:tcPr>
          <w:p>
            <w:pPr>
              <w:jc w:val="left"/>
            </w:pPr>
            <w:r>
              <w:rPr>
                <w:rFonts w:ascii="Calibri" w:cs="Calibri" w:eastAsia="Calibri" w:hAnsi="Calibri"/>
                <w:b w:val="false"/>
                <w:bCs w:val="false"/>
                <w:color w:val="1a1a1a"/>
                <w:sz w:val="20"/>
                <w:szCs w:val="20"/>
              </w:rPr>
              <w:t xml:space="preserve">0.70 + 1.00×0.20 = 0.90</w:t>
            </w:r>
          </w:p>
        </w:tc>
      </w:tr>
      <w:tr>
        <w:tc>
          <w:tcPr>
            <w:tcW w:type="dxa" w:w="2000"/>
            <w:vAlign w:val="center"/>
          </w:tcPr>
          <w:p>
            <w:pPr>
              <w:jc w:val="left"/>
            </w:pPr>
            <w:r>
              <w:rPr>
                <w:rFonts w:ascii="Calibri" w:cs="Calibri" w:eastAsia="Calibri" w:hAnsi="Calibri"/>
                <w:b w:val="false"/>
                <w:bCs w:val="false"/>
                <w:color w:val="1a1a1a"/>
                <w:sz w:val="20"/>
                <w:szCs w:val="20"/>
              </w:rPr>
              <w:t xml:space="preserve">K_beta</w:t>
            </w:r>
          </w:p>
        </w:tc>
        <w:tc>
          <w:tcPr>
            <w:tcW w:type="dxa" w:w="2000"/>
            <w:vAlign w:val="center"/>
          </w:tcPr>
          <w:p>
            <w:pPr>
              <w:jc w:val="left"/>
            </w:pPr>
            <w:r>
              <w:rPr>
                <w:rFonts w:ascii="Calibri" w:cs="Calibri" w:eastAsia="Calibri" w:hAnsi="Calibri"/>
                <w:b w:val="false"/>
                <w:bCs w:val="false"/>
                <w:color w:val="1a1a1a"/>
                <w:sz w:val="20"/>
                <w:szCs w:val="20"/>
              </w:rPr>
              <w:t xml:space="preserve">~0.79</w:t>
            </w:r>
          </w:p>
        </w:tc>
        <w:tc>
          <w:tcPr>
            <w:tcW w:type="dxa" w:w="5000"/>
            <w:vAlign w:val="center"/>
          </w:tcPr>
          <w:p>
            <w:pPr>
              <w:jc w:val="left"/>
            </w:pPr>
            <w:r>
              <w:rPr>
                <w:rFonts w:ascii="Calibri" w:cs="Calibri" w:eastAsia="Calibri" w:hAnsi="Calibri"/>
                <w:b w:val="false"/>
                <w:bCs w:val="false"/>
                <w:color w:val="1a1a1a"/>
                <w:sz w:val="20"/>
                <w:szCs w:val="20"/>
              </w:rPr>
              <w:t xml:space="preserve">0.618 + 0.684×0.25 = 0.789</w:t>
            </w:r>
          </w:p>
        </w:tc>
      </w:tr>
      <w:tr>
        <w:tc>
          <w:tcPr>
            <w:tcW w:type="dxa" w:w="2000"/>
            <w:shd w:fill="f0f4f8" w:val="clear"/>
            <w:vAlign w:val="center"/>
          </w:tcPr>
          <w:p>
            <w:pPr>
              <w:jc w:val="left"/>
            </w:pPr>
            <w:r>
              <w:rPr>
                <w:rFonts w:ascii="Calibri" w:cs="Calibri" w:eastAsia="Calibri" w:hAnsi="Calibri"/>
                <w:b w:val="false"/>
                <w:bCs w:val="false"/>
                <w:color w:val="1a1a1a"/>
                <w:sz w:val="20"/>
                <w:szCs w:val="20"/>
              </w:rPr>
              <w:t xml:space="preserve">K_gamma</w:t>
            </w:r>
          </w:p>
        </w:tc>
        <w:tc>
          <w:tcPr>
            <w:tcW w:type="dxa" w:w="2000"/>
            <w:shd w:fill="f0f4f8" w:val="clear"/>
            <w:vAlign w:val="center"/>
          </w:tcPr>
          <w:p>
            <w:pPr>
              <w:jc w:val="left"/>
            </w:pPr>
            <w:r>
              <w:rPr>
                <w:rFonts w:ascii="Calibri" w:cs="Calibri" w:eastAsia="Calibri" w:hAnsi="Calibri"/>
                <w:b w:val="false"/>
                <w:bCs w:val="false"/>
                <w:color w:val="1a1a1a"/>
                <w:sz w:val="20"/>
                <w:szCs w:val="20"/>
              </w:rPr>
              <w:t xml:space="preserve">~0.87</w:t>
            </w:r>
          </w:p>
        </w:tc>
        <w:tc>
          <w:tcPr>
            <w:tcW w:type="dxa" w:w="5000"/>
            <w:shd w:fill="f0f4f8" w:val="clear"/>
            <w:vAlign w:val="center"/>
          </w:tcPr>
          <w:p>
            <w:pPr>
              <w:jc w:val="left"/>
            </w:pPr>
            <w:r>
              <w:rPr>
                <w:rFonts w:ascii="Calibri" w:cs="Calibri" w:eastAsia="Calibri" w:hAnsi="Calibri"/>
                <w:b w:val="false"/>
                <w:bCs w:val="false"/>
                <w:color w:val="1a1a1a"/>
                <w:sz w:val="20"/>
                <w:szCs w:val="20"/>
              </w:rPr>
              <w:t xml:space="preserve">0.75 + 0.78×0.15 = 0.867</w:t>
            </w:r>
          </w:p>
        </w:tc>
      </w:tr>
      <w:tr>
        <w:tc>
          <w:tcPr>
            <w:tcW w:type="dxa" w:w="2000"/>
            <w:vAlign w:val="center"/>
          </w:tcPr>
          <w:p>
            <w:pPr>
              <w:jc w:val="left"/>
            </w:pPr>
            <w:r>
              <w:rPr>
                <w:rFonts w:ascii="Calibri" w:cs="Calibri" w:eastAsia="Calibri" w:hAnsi="Calibri"/>
                <w:b w:val="false"/>
                <w:bCs w:val="false"/>
                <w:color w:val="1a1a1a"/>
                <w:sz w:val="20"/>
                <w:szCs w:val="20"/>
              </w:rPr>
              <w:t xml:space="preserve">K_N3</w:t>
            </w:r>
          </w:p>
        </w:tc>
        <w:tc>
          <w:tcPr>
            <w:tcW w:type="dxa" w:w="2000"/>
            <w:vAlign w:val="center"/>
          </w:tcPr>
          <w:p>
            <w:pPr>
              <w:jc w:val="left"/>
            </w:pPr>
            <w:r>
              <w:rPr>
                <w:rFonts w:ascii="Calibri" w:cs="Calibri" w:eastAsia="Calibri" w:hAnsi="Calibri"/>
                <w:b w:val="false"/>
                <w:bCs w:val="false"/>
                <w:color w:val="1a1a1a"/>
                <w:sz w:val="20"/>
                <w:szCs w:val="20"/>
              </w:rPr>
              <w:t xml:space="preserve">~0.616</w:t>
            </w:r>
          </w:p>
        </w:tc>
        <w:tc>
          <w:tcPr>
            <w:tcW w:type="dxa" w:w="5000"/>
            <w:vAlign w:val="center"/>
          </w:tcPr>
          <w:p>
            <w:pPr>
              <w:jc w:val="left"/>
            </w:pPr>
            <w:r>
              <w:rPr>
                <w:rFonts w:ascii="Calibri" w:cs="Calibri" w:eastAsia="Calibri" w:hAnsi="Calibri"/>
                <w:b w:val="false"/>
                <w:bCs w:val="false"/>
                <w:color w:val="1a1a1a"/>
                <w:sz w:val="20"/>
                <w:szCs w:val="20"/>
              </w:rPr>
              <w:t xml:space="preserve">0.90 × 0.789 × 0.867 = 0.616</w:t>
            </w:r>
          </w:p>
        </w:tc>
      </w:tr>
      <w:tr>
        <w:tc>
          <w:tcPr>
            <w:tcW w:type="dxa" w:w="2000"/>
            <w:shd w:fill="f0f4f8" w:val="clear"/>
            <w:vAlign w:val="center"/>
          </w:tcPr>
          <w:p>
            <w:pPr>
              <w:jc w:val="left"/>
            </w:pPr>
            <w:r>
              <w:rPr>
                <w:rFonts w:ascii="Calibri" w:cs="Calibri" w:eastAsia="Calibri" w:hAnsi="Calibri"/>
                <w:b w:val="false"/>
                <w:bCs w:val="false"/>
                <w:color w:val="1a1a1a"/>
                <w:sz w:val="20"/>
                <w:szCs w:val="20"/>
              </w:rPr>
              <w:t xml:space="preserve">TRIPLE</w:t>
            </w:r>
          </w:p>
        </w:tc>
        <w:tc>
          <w:tcPr>
            <w:tcW w:type="dxa" w:w="2000"/>
            <w:shd w:fill="f0f4f8" w:val="clear"/>
            <w:vAlign w:val="center"/>
          </w:tcPr>
          <w:p>
            <w:pPr>
              <w:jc w:val="left"/>
            </w:pPr>
            <w:r>
              <w:rPr>
                <w:rFonts w:ascii="Calibri" w:cs="Calibri" w:eastAsia="Calibri" w:hAnsi="Calibri"/>
                <w:b w:val="false"/>
                <w:bCs w:val="false"/>
                <w:color w:val="1a1a1a"/>
                <w:sz w:val="20"/>
                <w:szCs w:val="20"/>
              </w:rPr>
              <w:t xml:space="preserve">0.4211</w:t>
            </w:r>
          </w:p>
        </w:tc>
        <w:tc>
          <w:tcPr>
            <w:tcW w:type="dxa" w:w="5000"/>
            <w:shd w:fill="f0f4f8" w:val="clear"/>
            <w:vAlign w:val="center"/>
          </w:tcPr>
          <w:p>
            <w:pPr>
              <w:jc w:val="left"/>
            </w:pPr>
            <w:r>
              <w:rPr>
                <w:rFonts w:ascii="Calibri" w:cs="Calibri" w:eastAsia="Calibri" w:hAnsi="Calibri"/>
                <w:b w:val="false"/>
                <w:bCs w:val="false"/>
                <w:color w:val="1a1a1a"/>
                <w:sz w:val="20"/>
                <w:szCs w:val="20"/>
              </w:rPr>
              <w:t xml:space="preserve">1.00 × 0.684 × 0.616 = 0.421</w:t>
            </w:r>
          </w:p>
        </w:tc>
      </w:tr>
      <w:tr>
        <w:tc>
          <w:tcPr>
            <w:tcW w:type="dxa" w:w="2000"/>
            <w:vAlign w:val="center"/>
          </w:tcPr>
          <w:p>
            <w:pPr>
              <w:jc w:val="left"/>
            </w:pPr>
            <w:r>
              <w:rPr>
                <w:rFonts w:ascii="Calibri" w:cs="Calibri" w:eastAsia="Calibri" w:hAnsi="Calibri"/>
                <w:b w:val="false"/>
                <w:bCs w:val="false"/>
                <w:color w:val="1a1a1a"/>
                <w:sz w:val="20"/>
                <w:szCs w:val="20"/>
              </w:rPr>
              <w:t xml:space="preserve">γ_N</w:t>
            </w:r>
          </w:p>
        </w:tc>
        <w:tc>
          <w:tcPr>
            <w:tcW w:type="dxa" w:w="2000"/>
            <w:vAlign w:val="center"/>
          </w:tcPr>
          <w:p>
            <w:pPr>
              <w:jc w:val="left"/>
            </w:pPr>
            <w:r>
              <w:rPr>
                <w:rFonts w:ascii="Calibri" w:cs="Calibri" w:eastAsia="Calibri" w:hAnsi="Calibri"/>
                <w:b w:val="false"/>
                <w:bCs w:val="false"/>
                <w:color w:val="1a1a1a"/>
                <w:sz w:val="20"/>
                <w:szCs w:val="20"/>
              </w:rPr>
              <w:t xml:space="preserve">~-0.69</w:t>
            </w:r>
          </w:p>
        </w:tc>
        <w:tc>
          <w:tcPr>
            <w:tcW w:type="dxa" w:w="5000"/>
            <w:vAlign w:val="center"/>
          </w:tcPr>
          <w:p>
            <w:pPr>
              <w:jc w:val="left"/>
            </w:pPr>
            <w:r>
              <w:rPr>
                <w:rFonts w:ascii="Calibri" w:cs="Calibri" w:eastAsia="Calibri" w:hAnsi="Calibri"/>
                <w:b w:val="false"/>
                <w:bCs w:val="false"/>
                <w:color w:val="1a1a1a"/>
                <w:sz w:val="20"/>
                <w:szCs w:val="20"/>
              </w:rPr>
              <w:t xml:space="preserve">-(1.00×0.4 + 0.684×0.3 + 0.616×0.3) + 0.15 = -0.640</w:t>
            </w:r>
          </w:p>
        </w:tc>
      </w:tr>
    </w:tbl>
    <w:p>
      <w:pPr>
        <w:spacing w:after="60"/>
        <w:jc w:val="left"/>
      </w:pPr>
      <w:r>
        <w:rPr>
          <w:rFonts w:ascii="Calibri" w:cs="Calibri" w:eastAsia="Calibri" w:hAnsi="Calibri"/>
          <w:b w:val="false"/>
          <w:bCs w:val="false"/>
          <w:i w:val="false"/>
          <w:iCs w:val="false"/>
          <w:color w:val="1a1a1a"/>
          <w:sz w:val="22"/>
          <w:szCs w:val="22"/>
        </w:rP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6000"/>
      </w:tblGrid>
      <w:tr>
        <w:trPr>
          <w:tblHeader/>
        </w:trPr>
        <w:tc>
          <w:tcPr>
            <w:tcW w:type="dxa" w:w="3000"/>
            <w:shd w:fill="0d3b66" w:val="clear"/>
            <w:vAlign w:val="center"/>
          </w:tcPr>
          <w:p>
            <w:pPr>
              <w:jc w:val="left"/>
            </w:pPr>
            <w:r>
              <w:rPr>
                <w:rFonts w:ascii="Calibri" w:cs="Calibri" w:eastAsia="Calibri" w:hAnsi="Calibri"/>
                <w:b/>
                <w:bCs/>
                <w:color w:val="ffffff"/>
                <w:sz w:val="20"/>
                <w:szCs w:val="20"/>
              </w:rPr>
              <w:t xml:space="preserve">Property</w:t>
            </w:r>
          </w:p>
        </w:tc>
        <w:tc>
          <w:tcPr>
            <w:tcW w:type="dxa" w:w="6000"/>
            <w:shd w:fill="0d3b66" w:val="clear"/>
            <w:vAlign w:val="center"/>
          </w:tcPr>
          <w:p>
            <w:pPr>
              <w:jc w:val="left"/>
            </w:pPr>
            <w:r>
              <w:rPr>
                <w:rFonts w:ascii="Calibri" w:cs="Calibri" w:eastAsia="Calibri" w:hAnsi="Calibri"/>
                <w:b/>
                <w:bCs/>
                <w:color w:val="ffffff"/>
                <w:sz w:val="20"/>
                <w:szCs w:val="20"/>
              </w:rPr>
              <w:t xml:space="preserve">Value</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COIN ID</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COIN-E075B647DEF10C3F</w:t>
            </w:r>
          </w:p>
        </w:tc>
      </w:tr>
      <w:tr>
        <w:tc>
          <w:tcPr>
            <w:tcW w:type="dxa" w:w="3000"/>
            <w:vAlign w:val="center"/>
          </w:tcPr>
          <w:p>
            <w:pPr>
              <w:jc w:val="left"/>
            </w:pPr>
            <w:r>
              <w:rPr>
                <w:rFonts w:ascii="Calibri" w:cs="Calibri" w:eastAsia="Calibri" w:hAnsi="Calibri"/>
                <w:b w:val="false"/>
                <w:bCs w:val="false"/>
                <w:color w:val="1a1a1a"/>
                <w:sz w:val="20"/>
                <w:szCs w:val="20"/>
              </w:rPr>
              <w:t xml:space="preserve">Element</w:t>
            </w:r>
          </w:p>
        </w:tc>
        <w:tc>
          <w:tcPr>
            <w:tcW w:type="dxa" w:w="6000"/>
            <w:vAlign w:val="center"/>
          </w:tcPr>
          <w:p>
            <w:pPr>
              <w:jc w:val="left"/>
            </w:pPr>
            <w:r>
              <w:rPr>
                <w:rFonts w:ascii="Calibri" w:cs="Calibri" w:eastAsia="Calibri" w:hAnsi="Calibri"/>
                <w:b w:val="false"/>
                <w:bCs w:val="false"/>
                <w:color w:val="1a1a1a"/>
                <w:sz w:val="20"/>
                <w:szCs w:val="20"/>
              </w:rPr>
              <w:t xml:space="preserve">Z=114 Flerovium</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Collision Partner</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Tungsten (Z=74)</w:t>
            </w:r>
          </w:p>
        </w:tc>
      </w:tr>
      <w:tr>
        <w:tc>
          <w:tcPr>
            <w:tcW w:type="dxa" w:w="3000"/>
            <w:vAlign w:val="center"/>
          </w:tcPr>
          <w:p>
            <w:pPr>
              <w:jc w:val="left"/>
            </w:pPr>
            <w:r>
              <w:rPr>
                <w:rFonts w:ascii="Calibri" w:cs="Calibri" w:eastAsia="Calibri" w:hAnsi="Calibri"/>
                <w:b w:val="false"/>
                <w:bCs w:val="false"/>
                <w:color w:val="1a1a1a"/>
                <w:sz w:val="20"/>
                <w:szCs w:val="20"/>
              </w:rPr>
              <w:t xml:space="preserve">Synthesis Route</w:t>
            </w:r>
          </w:p>
        </w:tc>
        <w:tc>
          <w:tcPr>
            <w:tcW w:type="dxa" w:w="6000"/>
            <w:vAlign w:val="center"/>
          </w:tcPr>
          <w:p>
            <w:pPr>
              <w:jc w:val="left"/>
            </w:pPr>
            <w:r>
              <w:rPr>
                <w:rFonts w:ascii="Calibri" w:cs="Calibri" w:eastAsia="Calibri" w:hAnsi="Calibri"/>
                <w:b w:val="false"/>
                <w:bCs w:val="false"/>
                <w:color w:val="1a1a1a"/>
                <w:sz w:val="20"/>
                <w:szCs w:val="20"/>
              </w:rPr>
              <w:t xml:space="preserve">Mechanical alloying cryogenic (score: 0.78)</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Stream</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A (superheavy — shell_closure flag)</w:t>
            </w:r>
          </w:p>
        </w:tc>
      </w:tr>
      <w:tr>
        <w:tc>
          <w:tcPr>
            <w:tcW w:type="dxa" w:w="3000"/>
            <w:vAlign w:val="center"/>
          </w:tcPr>
          <w:p>
            <w:pPr>
              <w:jc w:val="left"/>
            </w:pPr>
            <w:r>
              <w:rPr>
                <w:rFonts w:ascii="Calibri" w:cs="Calibri" w:eastAsia="Calibri" w:hAnsi="Calibri"/>
                <w:b w:val="false"/>
                <w:bCs w:val="false"/>
                <w:color w:val="1a1a1a"/>
                <w:sz w:val="20"/>
                <w:szCs w:val="20"/>
              </w:rPr>
              <w:t xml:space="preserve">MT14</w:t>
            </w:r>
          </w:p>
        </w:tc>
        <w:tc>
          <w:tcPr>
            <w:tcW w:type="dxa" w:w="6000"/>
            <w:vAlign w:val="center"/>
          </w:tcPr>
          <w:p>
            <w:pPr>
              <w:jc w:val="left"/>
            </w:pPr>
            <w:r>
              <w:rPr>
                <w:rFonts w:ascii="Calibri" w:cs="Calibri" w:eastAsia="Calibri" w:hAnsi="Calibri"/>
                <w:b w:val="false"/>
                <w:bCs w:val="false"/>
                <w:color w:val="1a1a1a"/>
                <w:sz w:val="20"/>
                <w:szCs w:val="20"/>
              </w:rPr>
              <w:t xml:space="preserve">10 of 14</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Verdict</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REVIEW_REQUIRED (triple between 0.28–0.45)</w:t>
            </w:r>
          </w:p>
        </w:tc>
      </w:tr>
      <w:tr>
        <w:tc>
          <w:tcPr>
            <w:tcW w:type="dxa" w:w="3000"/>
            <w:vAlign w:val="center"/>
          </w:tcPr>
          <w:p>
            <w:pPr>
              <w:jc w:val="left"/>
            </w:pPr>
            <w:r>
              <w:rPr>
                <w:rFonts w:ascii="Calibri" w:cs="Calibri" w:eastAsia="Calibri" w:hAnsi="Calibri"/>
                <w:b w:val="false"/>
                <w:bCs w:val="false"/>
                <w:color w:val="1a1a1a"/>
                <w:sz w:val="20"/>
                <w:szCs w:val="20"/>
              </w:rPr>
              <w:t xml:space="preserve">Exceptional Flag</w:t>
            </w:r>
          </w:p>
        </w:tc>
        <w:tc>
          <w:tcPr>
            <w:tcW w:type="dxa" w:w="6000"/>
            <w:vAlign w:val="center"/>
          </w:tcPr>
          <w:p>
            <w:pPr>
              <w:jc w:val="left"/>
            </w:pPr>
            <w:r>
              <w:rPr>
                <w:rFonts w:ascii="Calibri" w:cs="Calibri" w:eastAsia="Calibri" w:hAnsi="Calibri"/>
                <w:b w:val="false"/>
                <w:bCs w:val="false"/>
                <w:color w:val="1a1a1a"/>
                <w:sz w:val="20"/>
                <w:szCs w:val="20"/>
              </w:rPr>
              <w:t xml:space="preserve">YES (MT14 ≥ 10)</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Flags</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shell_closure, island_entry</w:t>
            </w:r>
          </w:p>
        </w:tc>
      </w:tr>
    </w:tbl>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K_N1 is at the absolute maximum of 1.00. Flerovium is the only element in tonight's run to max out the inner shell kernel. This means every additional bonus that could push K_N1 higher is wasted — the shell is perfectly closed at this Z.</w:t>
      </w:r>
    </w:p>
    <w:p>
      <w:pPr>
        <w:spacing w:after="60"/>
        <w:jc w:val="left"/>
      </w:pPr>
      <w:r>
        <w:rPr>
          <w:rFonts w:ascii="Calibri" w:cs="Calibri" w:eastAsia="Calibri" w:hAnsi="Calibri"/>
          <w:b w:val="false"/>
          <w:bCs w:val="false"/>
          <w:i w:val="false"/>
          <w:iCs w:val="false"/>
          <w:color w:val="1a1a1a"/>
          <w:sz w:val="22"/>
          <w:szCs w:val="22"/>
        </w:rPr>
        <w:t xml:space="preserve"/>
      </w:r>
    </w:p>
    <w:p>
      <w:pPr>
        <w:pStyle w:val="Heading3"/>
        <w:spacing w:after="120" w:before="240"/>
      </w:pPr>
      <w:r>
        <w:rPr>
          <w:rFonts w:ascii="Calibri" w:cs="Calibri" w:eastAsia="Calibri" w:hAnsi="Calibri"/>
          <w:b/>
          <w:bCs/>
          <w:color w:val="0d3b66"/>
          <w:sz w:val="24"/>
          <w:szCs w:val="24"/>
        </w:rPr>
        <w:t xml:space="preserve">Collision Results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500"/>
        <w:gridCol w:w="1500"/>
        <w:gridCol w:w="1200"/>
        <w:gridCol w:w="1500"/>
        <w:gridCol w:w="1300"/>
      </w:tblGrid>
      <w:tr>
        <w:trPr>
          <w:tblHeader/>
        </w:trPr>
        <w:tc>
          <w:tcPr>
            <w:tcW w:type="dxa" w:w="3500"/>
            <w:shd w:fill="0d3b66" w:val="clear"/>
            <w:vAlign w:val="center"/>
          </w:tcPr>
          <w:p>
            <w:pPr>
              <w:jc w:val="left"/>
            </w:pPr>
            <w:r>
              <w:rPr>
                <w:rFonts w:ascii="Calibri" w:cs="Calibri" w:eastAsia="Calibri" w:hAnsi="Calibri"/>
                <w:b/>
                <w:bCs/>
                <w:color w:val="ffffff"/>
                <w:sz w:val="20"/>
                <w:szCs w:val="20"/>
              </w:rPr>
              <w:t xml:space="preserve">Collision Partner</w:t>
            </w:r>
          </w:p>
        </w:tc>
        <w:tc>
          <w:tcPr>
            <w:tcW w:type="dxa" w:w="1500"/>
            <w:shd w:fill="0d3b66" w:val="clear"/>
            <w:vAlign w:val="center"/>
          </w:tcPr>
          <w:p>
            <w:pPr>
              <w:jc w:val="left"/>
            </w:pPr>
            <w:r>
              <w:rPr>
                <w:rFonts w:ascii="Calibri" w:cs="Calibri" w:eastAsia="Calibri" w:hAnsi="Calibri"/>
                <w:b/>
                <w:bCs/>
                <w:color w:val="ffffff"/>
                <w:sz w:val="20"/>
                <w:szCs w:val="20"/>
              </w:rPr>
              <w:t xml:space="preserve">Island Score</w:t>
            </w:r>
          </w:p>
        </w:tc>
        <w:tc>
          <w:tcPr>
            <w:tcW w:type="dxa" w:w="1200"/>
            <w:shd w:fill="0d3b66" w:val="clear"/>
            <w:vAlign w:val="center"/>
          </w:tcPr>
          <w:p>
            <w:pPr>
              <w:jc w:val="left"/>
            </w:pPr>
            <w:r>
              <w:rPr>
                <w:rFonts w:ascii="Calibri" w:cs="Calibri" w:eastAsia="Calibri" w:hAnsi="Calibri"/>
                <w:b/>
                <w:bCs/>
                <w:color w:val="ffffff"/>
                <w:sz w:val="20"/>
                <w:szCs w:val="20"/>
              </w:rPr>
              <w:t xml:space="preserve">Stable</w:t>
            </w:r>
          </w:p>
        </w:tc>
        <w:tc>
          <w:tcPr>
            <w:tcW w:type="dxa" w:w="1500"/>
            <w:shd w:fill="0d3b66" w:val="clear"/>
            <w:vAlign w:val="center"/>
          </w:tcPr>
          <w:p>
            <w:pPr>
              <w:jc w:val="left"/>
            </w:pPr>
            <w:r>
              <w:rPr>
                <w:rFonts w:ascii="Calibri" w:cs="Calibri" w:eastAsia="Calibri" w:hAnsi="Calibri"/>
                <w:b/>
                <w:bCs/>
                <w:color w:val="ffffff"/>
                <w:sz w:val="20"/>
                <w:szCs w:val="20"/>
              </w:rPr>
              <w:t xml:space="preserve">Second Coin</w:t>
            </w:r>
          </w:p>
        </w:tc>
        <w:tc>
          <w:tcPr>
            <w:tcW w:type="dxa" w:w="1300"/>
            <w:shd w:fill="0d3b66" w:val="clear"/>
            <w:vAlign w:val="center"/>
          </w:tcPr>
          <w:p>
            <w:pPr>
              <w:jc w:val="left"/>
            </w:pPr>
            <w:r>
              <w:rPr>
                <w:rFonts w:ascii="Calibri" w:cs="Calibri" w:eastAsia="Calibri" w:hAnsi="Calibri"/>
                <w:b/>
                <w:bCs/>
                <w:color w:val="ffffff"/>
                <w:sz w:val="20"/>
                <w:szCs w:val="20"/>
              </w:rPr>
              <w:t xml:space="preserve">MT14 Combined</w:t>
            </w:r>
          </w:p>
        </w:tc>
      </w:tr>
      <w:tr>
        <w:tc>
          <w:tcPr>
            <w:tcW w:type="dxa" w:w="3500"/>
            <w:shd w:fill="f0f4f8" w:val="clear"/>
            <w:vAlign w:val="center"/>
          </w:tcPr>
          <w:p>
            <w:pPr>
              <w:jc w:val="left"/>
            </w:pPr>
            <w:r>
              <w:rPr>
                <w:rFonts w:ascii="Calibri" w:cs="Calibri" w:eastAsia="Calibri" w:hAnsi="Calibri"/>
                <w:b w:val="false"/>
                <w:bCs w:val="false"/>
                <w:color w:val="1a1a1a"/>
                <w:sz w:val="20"/>
                <w:szCs w:val="20"/>
              </w:rPr>
              <w:t xml:space="preserve">Neptunium 425 GPa / 1710 K</w:t>
            </w:r>
          </w:p>
        </w:tc>
        <w:tc>
          <w:tcPr>
            <w:tcW w:type="dxa" w:w="1500"/>
            <w:shd w:fill="f0f4f8" w:val="clear"/>
            <w:vAlign w:val="center"/>
          </w:tcPr>
          <w:p>
            <w:pPr>
              <w:jc w:val="left"/>
            </w:pPr>
            <w:r>
              <w:rPr>
                <w:rFonts w:ascii="Calibri" w:cs="Calibri" w:eastAsia="Calibri" w:hAnsi="Calibri"/>
                <w:b w:val="false"/>
                <w:bCs w:val="false"/>
                <w:color w:val="1a1a1a"/>
                <w:sz w:val="20"/>
                <w:szCs w:val="20"/>
              </w:rPr>
              <w:t xml:space="preserve">0.4814</w:t>
            </w:r>
          </w:p>
        </w:tc>
        <w:tc>
          <w:tcPr>
            <w:tcW w:type="dxa" w:w="1200"/>
            <w:shd w:fill="f0f4f8" w:val="clear"/>
            <w:vAlign w:val="center"/>
          </w:tcPr>
          <w:p>
            <w:pPr>
              <w:jc w:val="left"/>
            </w:pPr>
            <w:r>
              <w:rPr>
                <w:rFonts w:ascii="Calibri" w:cs="Calibri" w:eastAsia="Calibri" w:hAnsi="Calibri"/>
                <w:b w:val="false"/>
                <w:bCs w:val="false"/>
                <w:color w:val="1a1a1a"/>
                <w:sz w:val="20"/>
                <w:szCs w:val="20"/>
              </w:rPr>
              <w:t xml:space="preserve">YES</w:t>
            </w:r>
          </w:p>
        </w:tc>
        <w:tc>
          <w:tcPr>
            <w:tcW w:type="dxa" w:w="1500"/>
            <w:shd w:fill="f0f4f8" w:val="clear"/>
            <w:vAlign w:val="center"/>
          </w:tcPr>
          <w:p>
            <w:pPr>
              <w:jc w:val="left"/>
            </w:pPr>
            <w:r>
              <w:rPr>
                <w:rFonts w:ascii="Calibri" w:cs="Calibri" w:eastAsia="Calibri" w:hAnsi="Calibri"/>
                <w:b w:val="false"/>
                <w:bCs w:val="false"/>
                <w:color w:val="1a1a1a"/>
                <w:sz w:val="20"/>
                <w:szCs w:val="20"/>
              </w:rPr>
              <w:t xml:space="preserve">MINT</w:t>
            </w:r>
          </w:p>
        </w:tc>
        <w:tc>
          <w:tcPr>
            <w:tcW w:type="dxa" w:w="1300"/>
            <w:shd w:fill="f0f4f8" w:val="clear"/>
            <w:vAlign w:val="center"/>
          </w:tcPr>
          <w:p>
            <w:pPr>
              <w:jc w:val="left"/>
            </w:pPr>
            <w:r>
              <w:rPr>
                <w:rFonts w:ascii="Calibri" w:cs="Calibri" w:eastAsia="Calibri" w:hAnsi="Calibri"/>
                <w:b w:val="false"/>
                <w:bCs w:val="false"/>
                <w:color w:val="1a1a1a"/>
                <w:sz w:val="20"/>
                <w:szCs w:val="20"/>
              </w:rPr>
              <w:t xml:space="preserve">12</w:t>
            </w:r>
          </w:p>
        </w:tc>
      </w:tr>
      <w:tr>
        <w:tc>
          <w:tcPr>
            <w:tcW w:type="dxa" w:w="3500"/>
            <w:vAlign w:val="center"/>
          </w:tcPr>
          <w:p>
            <w:pPr>
              <w:jc w:val="left"/>
            </w:pPr>
            <w:r>
              <w:rPr>
                <w:rFonts w:ascii="Calibri" w:cs="Calibri" w:eastAsia="Calibri" w:hAnsi="Calibri"/>
                <w:b w:val="false"/>
                <w:bCs w:val="false"/>
                <w:color w:val="1a1a1a"/>
                <w:sz w:val="20"/>
                <w:szCs w:val="20"/>
              </w:rPr>
              <w:t xml:space="preserve">Mercury Mott insulator via arc melting</w:t>
            </w:r>
          </w:p>
        </w:tc>
        <w:tc>
          <w:tcPr>
            <w:tcW w:type="dxa" w:w="1500"/>
            <w:vAlign w:val="center"/>
          </w:tcPr>
          <w:p>
            <w:pPr>
              <w:jc w:val="left"/>
            </w:pPr>
            <w:r>
              <w:rPr>
                <w:rFonts w:ascii="Calibri" w:cs="Calibri" w:eastAsia="Calibri" w:hAnsi="Calibri"/>
                <w:b w:val="false"/>
                <w:bCs w:val="false"/>
                <w:color w:val="1a1a1a"/>
                <w:sz w:val="20"/>
                <w:szCs w:val="20"/>
              </w:rPr>
              <w:t xml:space="preserve">0.4721</w:t>
            </w:r>
          </w:p>
        </w:tc>
        <w:tc>
          <w:tcPr>
            <w:tcW w:type="dxa" w:w="1200"/>
            <w:vAlign w:val="center"/>
          </w:tcPr>
          <w:p>
            <w:pPr>
              <w:jc w:val="left"/>
            </w:pPr>
            <w:r>
              <w:rPr>
                <w:rFonts w:ascii="Calibri" w:cs="Calibri" w:eastAsia="Calibri" w:hAnsi="Calibri"/>
                <w:b w:val="false"/>
                <w:bCs w:val="false"/>
                <w:color w:val="1a1a1a"/>
                <w:sz w:val="20"/>
                <w:szCs w:val="20"/>
              </w:rPr>
              <w:t xml:space="preserve">YES</w:t>
            </w:r>
          </w:p>
        </w:tc>
        <w:tc>
          <w:tcPr>
            <w:tcW w:type="dxa" w:w="1500"/>
            <w:vAlign w:val="center"/>
          </w:tcPr>
          <w:p>
            <w:pPr>
              <w:jc w:val="left"/>
            </w:pPr>
            <w:r>
              <w:rPr>
                <w:rFonts w:ascii="Calibri" w:cs="Calibri" w:eastAsia="Calibri" w:hAnsi="Calibri"/>
                <w:b w:val="false"/>
                <w:bCs w:val="false"/>
                <w:color w:val="1a1a1a"/>
                <w:sz w:val="20"/>
                <w:szCs w:val="20"/>
              </w:rPr>
              <w:t xml:space="preserve">MINT</w:t>
            </w:r>
          </w:p>
        </w:tc>
        <w:tc>
          <w:tcPr>
            <w:tcW w:type="dxa" w:w="1300"/>
            <w:vAlign w:val="center"/>
          </w:tcPr>
          <w:p>
            <w:pPr>
              <w:jc w:val="left"/>
            </w:pPr>
            <w:r>
              <w:rPr>
                <w:rFonts w:ascii="Calibri" w:cs="Calibri" w:eastAsia="Calibri" w:hAnsi="Calibri"/>
                <w:b w:val="false"/>
                <w:bCs w:val="false"/>
                <w:color w:val="1a1a1a"/>
                <w:sz w:val="20"/>
                <w:szCs w:val="20"/>
              </w:rPr>
              <w:t xml:space="preserve">12</w:t>
            </w:r>
          </w:p>
        </w:tc>
      </w:tr>
    </w:tbl>
    <w:p>
      <w:pPr>
        <w:spacing w:after="120"/>
        <w:jc w:val="left"/>
      </w:pPr>
      <w:r>
        <w:rPr>
          <w:rFonts w:ascii="Calibri" w:cs="Calibri" w:eastAsia="Calibri" w:hAnsi="Calibri"/>
          <w:b w:val="false"/>
          <w:bCs w:val="false"/>
          <w:i w:val="false"/>
          <w:iCs w:val="false"/>
          <w:color w:val="1a1a1a"/>
          <w:sz w:val="22"/>
          <w:szCs w:val="22"/>
        </w:rPr>
        <w:t xml:space="preserve">Island score of 0.4814 is the HIGHEST island score of any collision in tonight's entire run. K_N1 at 1.00 drives this — the Flerovium shell kernel multiplied by Neptunium's K_N2 produces the peak island stability.</w:t>
      </w:r>
    </w:p>
    <w:p>
      <w:pPr>
        <w:spacing w:after="60"/>
        <w:jc w:val="left"/>
      </w:pPr>
      <w:r>
        <w:rPr>
          <w:rFonts w:ascii="Calibri" w:cs="Calibri" w:eastAsia="Calibri" w:hAnsi="Calibri"/>
          <w:b w:val="false"/>
          <w:bCs w:val="false"/>
          <w:i w:val="false"/>
          <w:iCs w:val="false"/>
          <w:color w:val="1a1a1a"/>
          <w:sz w:val="22"/>
          <w:szCs w:val="22"/>
        </w:rPr>
        <w:t xml:space="preserve"/>
      </w:r>
    </w:p>
    <w:p>
      <w:pPr>
        <w:pStyle w:val="Heading3"/>
        <w:spacing w:after="120" w:before="240"/>
      </w:pPr>
      <w:r>
        <w:rPr>
          <w:rFonts w:ascii="Calibri" w:cs="Calibri" w:eastAsia="Calibri" w:hAnsi="Calibri"/>
          <w:b/>
          <w:bCs/>
          <w:color w:val="0d3b66"/>
          <w:sz w:val="24"/>
          <w:szCs w:val="24"/>
        </w:rPr>
        <w:t xml:space="preserve">Implications</w:t>
      </w:r>
    </w:p>
    <w:p>
      <w:pPr>
        <w:spacing w:after="120"/>
        <w:jc w:val="left"/>
      </w:pPr>
      <w:r>
        <w:rPr>
          <w:rFonts w:ascii="Calibri" w:cs="Calibri" w:eastAsia="Calibri" w:hAnsi="Calibri"/>
          <w:b w:val="false"/>
          <w:bCs w:val="false"/>
          <w:i w:val="false"/>
          <w:iCs w:val="false"/>
          <w:color w:val="1a1a1a"/>
          <w:sz w:val="22"/>
          <w:szCs w:val="22"/>
        </w:rPr>
        <w:t xml:space="preserve">Flerovium + Tungsten via cryogenic mechanical alloying is a physically meaningful prediction. Tungsten's extreme melting point and BCC crystal structure could theoretically stabilize a Flerovium atom in an interstitial site if synthesized under cryogenic milling conditions that prevent thermal decomposition. The mechanical alloying route bypasses the need for hot fusion reactions (the only current synthesis method for Z=114), suggesting an alternative cold-synthesis pathway. The 0.4814 island score with Neptunium indicates this collision product should be the first candidate for nucleonic orbital mapping in the MC290 double-slit pipeline.</w:t>
      </w:r>
    </w:p>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The Mercury Mott insulator collision is also significant — Mott transitions in superheavy alloys could produce novel correlated-electron materials where the relativistic effects of Fl's 7p electrons interact with Hg's 6s shell closure.</w:t>
      </w:r>
    </w:p>
    <w:p>
      <w:pPr>
        <w:spacing w:after="120"/>
        <w:jc w:val="left"/>
      </w:pPr>
      <w:r>
        <w:br w:type="page"/>
      </w:r>
      <w:r>
        <w:rPr>
          <w:rFonts w:ascii="Calibri" w:cs="Calibri" w:eastAsia="Calibri" w:hAnsi="Calibri"/>
          <w:b w:val="false"/>
          <w:bCs w:val="false"/>
          <w:i w:val="false"/>
          <w:iCs w:val="false"/>
          <w:color w:val="1a1a1a"/>
          <w:sz w:val="22"/>
          <w:szCs w:val="22"/>
        </w:rPr>
        <w:t xml:space="preserve"/>
      </w:r>
    </w:p>
    <w:p>
      <w:pPr>
        <w:pStyle w:val="Heading2"/>
        <w:spacing w:after="120" w:before="240"/>
      </w:pPr>
      <w:r>
        <w:rPr>
          <w:rFonts w:ascii="Calibri" w:cs="Calibri" w:eastAsia="Calibri" w:hAnsi="Calibri"/>
          <w:b/>
          <w:bCs/>
          <w:color w:val="2a78d6"/>
          <w:sz w:val="28"/>
          <w:szCs w:val="28"/>
        </w:rPr>
        <w:t xml:space="preserve">COIN 3: COIN-6D1D2459E308AEAF</w:t>
      </w:r>
    </w:p>
    <w:p>
      <w:pPr>
        <w:pStyle w:val="Heading3"/>
        <w:spacing w:after="120" w:before="240"/>
      </w:pPr>
      <w:r>
        <w:rPr>
          <w:rFonts w:ascii="Calibri" w:cs="Calibri" w:eastAsia="Calibri" w:hAnsi="Calibri"/>
          <w:b/>
          <w:bCs/>
          <w:color w:val="0d3b66"/>
          <w:sz w:val="24"/>
          <w:szCs w:val="24"/>
        </w:rPr>
        <w:t xml:space="preserve">Element 126 (Unbihexium) + Thorium via mechanical alloying cryogenic</w:t>
      </w:r>
    </w:p>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Z=126 is the theoretical apex of the island of stability. Since the 1960s, nuclear physicists have predicted that proton number 126 is a magic number — the proton analog of the neutron magic number 126 (which is confirmed experimentally in lead, Z=82, N=126). If Z=126 truly is a magic proton number, then the doubly magic nucleus Z=126, N=184 would be the most stable superheavy element theoretically possible, with predicted half-lives potentially reaching millions of years.</w:t>
      </w:r>
    </w:p>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The collider has paired this theoretical apex element with Thorium (Z=90), a naturally occurring actinide that is the most abundant radioactive element on Earth. The cryogenic mechanical alloying synthesis route suggests cold processing of thorium-based precursors.</w:t>
      </w:r>
    </w:p>
    <w:p>
      <w:pPr>
        <w:spacing w:after="60"/>
        <w:jc w:val="left"/>
      </w:pPr>
      <w:r>
        <w:rPr>
          <w:rFonts w:ascii="Calibri" w:cs="Calibri" w:eastAsia="Calibri" w:hAnsi="Calibri"/>
          <w:b w:val="false"/>
          <w:bCs w:val="false"/>
          <w:i w:val="false"/>
          <w:iCs w:val="false"/>
          <w:color w:val="1a1a1a"/>
          <w:sz w:val="22"/>
          <w:szCs w:val="22"/>
        </w:rPr>
        <w:t xml:space="preserve"/>
      </w:r>
    </w:p>
    <w:p>
      <w:pPr>
        <w:pStyle w:val="Heading3"/>
        <w:spacing w:after="120" w:before="240"/>
      </w:pPr>
      <w:r>
        <w:rPr>
          <w:rFonts w:ascii="Calibri" w:cs="Calibri" w:eastAsia="Calibri" w:hAnsi="Calibri"/>
          <w:b/>
          <w:bCs/>
          <w:color w:val="0d3b66"/>
          <w:sz w:val="24"/>
          <w:szCs w:val="24"/>
        </w:rPr>
        <w:t xml:space="preserve">Triple Kernel Decomposition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000"/>
        <w:gridCol w:w="2000"/>
        <w:gridCol w:w="5000"/>
      </w:tblGrid>
      <w:tr>
        <w:trPr>
          <w:tblHeader/>
        </w:trPr>
        <w:tc>
          <w:tcPr>
            <w:tcW w:type="dxa" w:w="2000"/>
            <w:shd w:fill="0d3b66" w:val="clear"/>
            <w:vAlign w:val="center"/>
          </w:tcPr>
          <w:p>
            <w:pPr>
              <w:jc w:val="left"/>
            </w:pPr>
            <w:r>
              <w:rPr>
                <w:rFonts w:ascii="Calibri" w:cs="Calibri" w:eastAsia="Calibri" w:hAnsi="Calibri"/>
                <w:b/>
                <w:bCs/>
                <w:color w:val="ffffff"/>
                <w:sz w:val="20"/>
                <w:szCs w:val="20"/>
              </w:rPr>
              <w:t xml:space="preserve">Kernel</w:t>
            </w:r>
          </w:p>
        </w:tc>
        <w:tc>
          <w:tcPr>
            <w:tcW w:type="dxa" w:w="2000"/>
            <w:shd w:fill="0d3b66" w:val="clear"/>
            <w:vAlign w:val="center"/>
          </w:tcPr>
          <w:p>
            <w:pPr>
              <w:jc w:val="left"/>
            </w:pPr>
            <w:r>
              <w:rPr>
                <w:rFonts w:ascii="Calibri" w:cs="Calibri" w:eastAsia="Calibri" w:hAnsi="Calibri"/>
                <w:b/>
                <w:bCs/>
                <w:color w:val="ffffff"/>
                <w:sz w:val="20"/>
                <w:szCs w:val="20"/>
              </w:rPr>
              <w:t xml:space="preserve">Value</w:t>
            </w:r>
          </w:p>
        </w:tc>
        <w:tc>
          <w:tcPr>
            <w:tcW w:type="dxa" w:w="5000"/>
            <w:shd w:fill="0d3b66" w:val="clear"/>
            <w:vAlign w:val="center"/>
          </w:tcPr>
          <w:p>
            <w:pPr>
              <w:jc w:val="left"/>
            </w:pPr>
            <w:r>
              <w:rPr>
                <w:rFonts w:ascii="Calibri" w:cs="Calibri" w:eastAsia="Calibri" w:hAnsi="Calibri"/>
                <w:b/>
                <w:bCs/>
                <w:color w:val="ffffff"/>
                <w:sz w:val="20"/>
                <w:szCs w:val="20"/>
              </w:rPr>
              <w:t xml:space="preserve">Computation</w:t>
            </w:r>
          </w:p>
        </w:tc>
      </w:tr>
      <w:tr>
        <w:tc>
          <w:tcPr>
            <w:tcW w:type="dxa" w:w="2000"/>
            <w:shd w:fill="f0f4f8" w:val="clear"/>
            <w:vAlign w:val="center"/>
          </w:tcPr>
          <w:p>
            <w:pPr>
              <w:jc w:val="left"/>
            </w:pPr>
            <w:r>
              <w:rPr>
                <w:rFonts w:ascii="Calibri" w:cs="Calibri" w:eastAsia="Calibri" w:hAnsi="Calibri"/>
                <w:b w:val="false"/>
                <w:bCs w:val="false"/>
                <w:color w:val="1a1a1a"/>
                <w:sz w:val="20"/>
                <w:szCs w:val="20"/>
              </w:rPr>
              <w:t xml:space="preserve">K_N1</w:t>
            </w:r>
          </w:p>
        </w:tc>
        <w:tc>
          <w:tcPr>
            <w:tcW w:type="dxa" w:w="2000"/>
            <w:shd w:fill="f0f4f8" w:val="clear"/>
            <w:vAlign w:val="center"/>
          </w:tcPr>
          <w:p>
            <w:pPr>
              <w:jc w:val="left"/>
            </w:pPr>
            <w:r>
              <w:rPr>
                <w:rFonts w:ascii="Calibri" w:cs="Calibri" w:eastAsia="Calibri" w:hAnsi="Calibri"/>
                <w:b w:val="false"/>
                <w:bCs w:val="false"/>
                <w:color w:val="1a1a1a"/>
                <w:sz w:val="20"/>
                <w:szCs w:val="20"/>
              </w:rPr>
              <w:t xml:space="preserve">0.99</w:t>
            </w:r>
          </w:p>
        </w:tc>
        <w:tc>
          <w:tcPr>
            <w:tcW w:type="dxa" w:w="5000"/>
            <w:shd w:fill="f0f4f8" w:val="clear"/>
            <w:vAlign w:val="center"/>
          </w:tcPr>
          <w:p>
            <w:pPr>
              <w:jc w:val="left"/>
            </w:pPr>
            <w:r>
              <w:rPr>
                <w:rFonts w:ascii="Calibri" w:cs="Calibri" w:eastAsia="Calibri" w:hAnsi="Calibri"/>
                <w:b w:val="false"/>
                <w:bCs w:val="false"/>
                <w:color w:val="1a1a1a"/>
                <w:sz w:val="20"/>
                <w:szCs w:val="20"/>
              </w:rPr>
              <w:t xml:space="preserve">Base 0.50 + shell_closure 0.28 + island_entry 0.12 + Z=126 bonus 0.09 = 0.99</w:t>
            </w:r>
          </w:p>
        </w:tc>
      </w:tr>
      <w:tr>
        <w:tc>
          <w:tcPr>
            <w:tcW w:type="dxa" w:w="2000"/>
            <w:vAlign w:val="center"/>
          </w:tcPr>
          <w:p>
            <w:pPr>
              <w:jc w:val="left"/>
            </w:pPr>
            <w:r>
              <w:rPr>
                <w:rFonts w:ascii="Calibri" w:cs="Calibri" w:eastAsia="Calibri" w:hAnsi="Calibri"/>
                <w:b w:val="false"/>
                <w:bCs w:val="false"/>
                <w:color w:val="1a1a1a"/>
                <w:sz w:val="20"/>
                <w:szCs w:val="20"/>
              </w:rPr>
              <w:t xml:space="preserve">K_N2</w:t>
            </w:r>
          </w:p>
        </w:tc>
        <w:tc>
          <w:tcPr>
            <w:tcW w:type="dxa" w:w="2000"/>
            <w:vAlign w:val="center"/>
          </w:tcPr>
          <w:p>
            <w:pPr>
              <w:jc w:val="left"/>
            </w:pPr>
            <w:r>
              <w:rPr>
                <w:rFonts w:ascii="Calibri" w:cs="Calibri" w:eastAsia="Calibri" w:hAnsi="Calibri"/>
                <w:b w:val="false"/>
                <w:bCs w:val="false"/>
                <w:color w:val="1a1a1a"/>
                <w:sz w:val="20"/>
                <w:szCs w:val="20"/>
              </w:rPr>
              <w:t xml:space="preserve">~0.69</w:t>
            </w:r>
          </w:p>
        </w:tc>
        <w:tc>
          <w:tcPr>
            <w:tcW w:type="dxa" w:w="5000"/>
            <w:vAlign w:val="center"/>
          </w:tcPr>
          <w:p>
            <w:pPr>
              <w:jc w:val="left"/>
            </w:pPr>
            <w:r>
              <w:rPr>
                <w:rFonts w:ascii="Calibri" w:cs="Calibri" w:eastAsia="Calibri" w:hAnsi="Calibri"/>
                <w:b w:val="false"/>
                <w:bCs w:val="false"/>
                <w:color w:val="1a1a1a"/>
                <w:sz w:val="20"/>
                <w:szCs w:val="20"/>
              </w:rPr>
              <w:t xml:space="preserve">Base 0.45 + (0.78 mechanical_alloying × 0.30 = 0.234) = 0.684</w:t>
            </w:r>
          </w:p>
        </w:tc>
      </w:tr>
      <w:tr>
        <w:tc>
          <w:tcPr>
            <w:tcW w:type="dxa" w:w="2000"/>
            <w:shd w:fill="f0f4f8" w:val="clear"/>
            <w:vAlign w:val="center"/>
          </w:tcPr>
          <w:p>
            <w:pPr>
              <w:jc w:val="left"/>
            </w:pPr>
            <w:r>
              <w:rPr>
                <w:rFonts w:ascii="Calibri" w:cs="Calibri" w:eastAsia="Calibri" w:hAnsi="Calibri"/>
                <w:b w:val="false"/>
                <w:bCs w:val="false"/>
                <w:color w:val="1a1a1a"/>
                <w:sz w:val="20"/>
                <w:szCs w:val="20"/>
              </w:rPr>
              <w:t xml:space="preserve">K_alpha</w:t>
            </w:r>
          </w:p>
        </w:tc>
        <w:tc>
          <w:tcPr>
            <w:tcW w:type="dxa" w:w="2000"/>
            <w:shd w:fill="f0f4f8" w:val="clear"/>
            <w:vAlign w:val="center"/>
          </w:tcPr>
          <w:p>
            <w:pPr>
              <w:jc w:val="left"/>
            </w:pPr>
            <w:r>
              <w:rPr>
                <w:rFonts w:ascii="Calibri" w:cs="Calibri" w:eastAsia="Calibri" w:hAnsi="Calibri"/>
                <w:b w:val="false"/>
                <w:bCs w:val="false"/>
                <w:color w:val="1a1a1a"/>
                <w:sz w:val="20"/>
                <w:szCs w:val="20"/>
              </w:rPr>
              <w:t xml:space="preserve">~0.90</w:t>
            </w:r>
          </w:p>
        </w:tc>
        <w:tc>
          <w:tcPr>
            <w:tcW w:type="dxa" w:w="5000"/>
            <w:shd w:fill="f0f4f8" w:val="clear"/>
            <w:vAlign w:val="center"/>
          </w:tcPr>
          <w:p>
            <w:pPr>
              <w:jc w:val="left"/>
            </w:pPr>
            <w:r>
              <w:rPr>
                <w:rFonts w:ascii="Calibri" w:cs="Calibri" w:eastAsia="Calibri" w:hAnsi="Calibri"/>
                <w:b w:val="false"/>
                <w:bCs w:val="false"/>
                <w:color w:val="1a1a1a"/>
                <w:sz w:val="20"/>
                <w:szCs w:val="20"/>
              </w:rPr>
              <w:t xml:space="preserve">0.70 + 0.99×0.20 = 0.898</w:t>
            </w:r>
          </w:p>
        </w:tc>
      </w:tr>
      <w:tr>
        <w:tc>
          <w:tcPr>
            <w:tcW w:type="dxa" w:w="2000"/>
            <w:vAlign w:val="center"/>
          </w:tcPr>
          <w:p>
            <w:pPr>
              <w:jc w:val="left"/>
            </w:pPr>
            <w:r>
              <w:rPr>
                <w:rFonts w:ascii="Calibri" w:cs="Calibri" w:eastAsia="Calibri" w:hAnsi="Calibri"/>
                <w:b w:val="false"/>
                <w:bCs w:val="false"/>
                <w:color w:val="1a1a1a"/>
                <w:sz w:val="20"/>
                <w:szCs w:val="20"/>
              </w:rPr>
              <w:t xml:space="preserve">K_beta</w:t>
            </w:r>
          </w:p>
        </w:tc>
        <w:tc>
          <w:tcPr>
            <w:tcW w:type="dxa" w:w="2000"/>
            <w:vAlign w:val="center"/>
          </w:tcPr>
          <w:p>
            <w:pPr>
              <w:jc w:val="left"/>
            </w:pPr>
            <w:r>
              <w:rPr>
                <w:rFonts w:ascii="Calibri" w:cs="Calibri" w:eastAsia="Calibri" w:hAnsi="Calibri"/>
                <w:b w:val="false"/>
                <w:bCs w:val="false"/>
                <w:color w:val="1a1a1a"/>
                <w:sz w:val="20"/>
                <w:szCs w:val="20"/>
              </w:rPr>
              <w:t xml:space="preserve">~0.79</w:t>
            </w:r>
          </w:p>
        </w:tc>
        <w:tc>
          <w:tcPr>
            <w:tcW w:type="dxa" w:w="5000"/>
            <w:vAlign w:val="center"/>
          </w:tcPr>
          <w:p>
            <w:pPr>
              <w:jc w:val="left"/>
            </w:pPr>
            <w:r>
              <w:rPr>
                <w:rFonts w:ascii="Calibri" w:cs="Calibri" w:eastAsia="Calibri" w:hAnsi="Calibri"/>
                <w:b w:val="false"/>
                <w:bCs w:val="false"/>
                <w:color w:val="1a1a1a"/>
                <w:sz w:val="20"/>
                <w:szCs w:val="20"/>
              </w:rPr>
              <w:t xml:space="preserve">0.618 + 0.684×0.25 = 0.789</w:t>
            </w:r>
          </w:p>
        </w:tc>
      </w:tr>
      <w:tr>
        <w:tc>
          <w:tcPr>
            <w:tcW w:type="dxa" w:w="2000"/>
            <w:shd w:fill="f0f4f8" w:val="clear"/>
            <w:vAlign w:val="center"/>
          </w:tcPr>
          <w:p>
            <w:pPr>
              <w:jc w:val="left"/>
            </w:pPr>
            <w:r>
              <w:rPr>
                <w:rFonts w:ascii="Calibri" w:cs="Calibri" w:eastAsia="Calibri" w:hAnsi="Calibri"/>
                <w:b w:val="false"/>
                <w:bCs w:val="false"/>
                <w:color w:val="1a1a1a"/>
                <w:sz w:val="20"/>
                <w:szCs w:val="20"/>
              </w:rPr>
              <w:t xml:space="preserve">K_gamma</w:t>
            </w:r>
          </w:p>
        </w:tc>
        <w:tc>
          <w:tcPr>
            <w:tcW w:type="dxa" w:w="2000"/>
            <w:shd w:fill="f0f4f8" w:val="clear"/>
            <w:vAlign w:val="center"/>
          </w:tcPr>
          <w:p>
            <w:pPr>
              <w:jc w:val="left"/>
            </w:pPr>
            <w:r>
              <w:rPr>
                <w:rFonts w:ascii="Calibri" w:cs="Calibri" w:eastAsia="Calibri" w:hAnsi="Calibri"/>
                <w:b w:val="false"/>
                <w:bCs w:val="false"/>
                <w:color w:val="1a1a1a"/>
                <w:sz w:val="20"/>
                <w:szCs w:val="20"/>
              </w:rPr>
              <w:t xml:space="preserve">~0.87</w:t>
            </w:r>
          </w:p>
        </w:tc>
        <w:tc>
          <w:tcPr>
            <w:tcW w:type="dxa" w:w="5000"/>
            <w:shd w:fill="f0f4f8" w:val="clear"/>
            <w:vAlign w:val="center"/>
          </w:tcPr>
          <w:p>
            <w:pPr>
              <w:jc w:val="left"/>
            </w:pPr>
            <w:r>
              <w:rPr>
                <w:rFonts w:ascii="Calibri" w:cs="Calibri" w:eastAsia="Calibri" w:hAnsi="Calibri"/>
                <w:b w:val="false"/>
                <w:bCs w:val="false"/>
                <w:color w:val="1a1a1a"/>
                <w:sz w:val="20"/>
                <w:szCs w:val="20"/>
              </w:rPr>
              <w:t xml:space="preserve">0.75 + 0.78×0.15 = 0.867</w:t>
            </w:r>
          </w:p>
        </w:tc>
      </w:tr>
      <w:tr>
        <w:tc>
          <w:tcPr>
            <w:tcW w:type="dxa" w:w="2000"/>
            <w:vAlign w:val="center"/>
          </w:tcPr>
          <w:p>
            <w:pPr>
              <w:jc w:val="left"/>
            </w:pPr>
            <w:r>
              <w:rPr>
                <w:rFonts w:ascii="Calibri" w:cs="Calibri" w:eastAsia="Calibri" w:hAnsi="Calibri"/>
                <w:b w:val="false"/>
                <w:bCs w:val="false"/>
                <w:color w:val="1a1a1a"/>
                <w:sz w:val="20"/>
                <w:szCs w:val="20"/>
              </w:rPr>
              <w:t xml:space="preserve">K_N3</w:t>
            </w:r>
          </w:p>
        </w:tc>
        <w:tc>
          <w:tcPr>
            <w:tcW w:type="dxa" w:w="2000"/>
            <w:vAlign w:val="center"/>
          </w:tcPr>
          <w:p>
            <w:pPr>
              <w:jc w:val="left"/>
            </w:pPr>
            <w:r>
              <w:rPr>
                <w:rFonts w:ascii="Calibri" w:cs="Calibri" w:eastAsia="Calibri" w:hAnsi="Calibri"/>
                <w:b w:val="false"/>
                <w:bCs w:val="false"/>
                <w:color w:val="1a1a1a"/>
                <w:sz w:val="20"/>
                <w:szCs w:val="20"/>
              </w:rPr>
              <w:t xml:space="preserve">~0.615</w:t>
            </w:r>
          </w:p>
        </w:tc>
        <w:tc>
          <w:tcPr>
            <w:tcW w:type="dxa" w:w="5000"/>
            <w:vAlign w:val="center"/>
          </w:tcPr>
          <w:p>
            <w:pPr>
              <w:jc w:val="left"/>
            </w:pPr>
            <w:r>
              <w:rPr>
                <w:rFonts w:ascii="Calibri" w:cs="Calibri" w:eastAsia="Calibri" w:hAnsi="Calibri"/>
                <w:b w:val="false"/>
                <w:bCs w:val="false"/>
                <w:color w:val="1a1a1a"/>
                <w:sz w:val="20"/>
                <w:szCs w:val="20"/>
              </w:rPr>
              <w:t xml:space="preserve">0.898 × 0.789 × 0.867 = 0.614</w:t>
            </w:r>
          </w:p>
        </w:tc>
      </w:tr>
      <w:tr>
        <w:tc>
          <w:tcPr>
            <w:tcW w:type="dxa" w:w="2000"/>
            <w:shd w:fill="f0f4f8" w:val="clear"/>
            <w:vAlign w:val="center"/>
          </w:tcPr>
          <w:p>
            <w:pPr>
              <w:jc w:val="left"/>
            </w:pPr>
            <w:r>
              <w:rPr>
                <w:rFonts w:ascii="Calibri" w:cs="Calibri" w:eastAsia="Calibri" w:hAnsi="Calibri"/>
                <w:b w:val="false"/>
                <w:bCs w:val="false"/>
                <w:color w:val="1a1a1a"/>
                <w:sz w:val="20"/>
                <w:szCs w:val="20"/>
              </w:rPr>
              <w:t xml:space="preserve">TRIPLE</w:t>
            </w:r>
          </w:p>
        </w:tc>
        <w:tc>
          <w:tcPr>
            <w:tcW w:type="dxa" w:w="2000"/>
            <w:shd w:fill="f0f4f8" w:val="clear"/>
            <w:vAlign w:val="center"/>
          </w:tcPr>
          <w:p>
            <w:pPr>
              <w:jc w:val="left"/>
            </w:pPr>
            <w:r>
              <w:rPr>
                <w:rFonts w:ascii="Calibri" w:cs="Calibri" w:eastAsia="Calibri" w:hAnsi="Calibri"/>
                <w:b w:val="false"/>
                <w:bCs w:val="false"/>
                <w:color w:val="1a1a1a"/>
                <w:sz w:val="20"/>
                <w:szCs w:val="20"/>
              </w:rPr>
              <w:t xml:space="preserve">0.416</w:t>
            </w:r>
          </w:p>
        </w:tc>
        <w:tc>
          <w:tcPr>
            <w:tcW w:type="dxa" w:w="5000"/>
            <w:shd w:fill="f0f4f8" w:val="clear"/>
            <w:vAlign w:val="center"/>
          </w:tcPr>
          <w:p>
            <w:pPr>
              <w:jc w:val="left"/>
            </w:pPr>
            <w:r>
              <w:rPr>
                <w:rFonts w:ascii="Calibri" w:cs="Calibri" w:eastAsia="Calibri" w:hAnsi="Calibri"/>
                <w:b w:val="false"/>
                <w:bCs w:val="false"/>
                <w:color w:val="1a1a1a"/>
                <w:sz w:val="20"/>
                <w:szCs w:val="20"/>
              </w:rPr>
              <w:t xml:space="preserve">0.99 × 0.684 × 0.614 = 0.416</w:t>
            </w:r>
          </w:p>
        </w:tc>
      </w:tr>
      <w:tr>
        <w:tc>
          <w:tcPr>
            <w:tcW w:type="dxa" w:w="2000"/>
            <w:vAlign w:val="center"/>
          </w:tcPr>
          <w:p>
            <w:pPr>
              <w:jc w:val="left"/>
            </w:pPr>
            <w:r>
              <w:rPr>
                <w:rFonts w:ascii="Calibri" w:cs="Calibri" w:eastAsia="Calibri" w:hAnsi="Calibri"/>
                <w:b w:val="false"/>
                <w:bCs w:val="false"/>
                <w:color w:val="1a1a1a"/>
                <w:sz w:val="20"/>
                <w:szCs w:val="20"/>
              </w:rPr>
              <w:t xml:space="preserve">γ_N</w:t>
            </w:r>
          </w:p>
        </w:tc>
        <w:tc>
          <w:tcPr>
            <w:tcW w:type="dxa" w:w="2000"/>
            <w:vAlign w:val="center"/>
          </w:tcPr>
          <w:p>
            <w:pPr>
              <w:jc w:val="left"/>
            </w:pPr>
            <w:r>
              <w:rPr>
                <w:rFonts w:ascii="Calibri" w:cs="Calibri" w:eastAsia="Calibri" w:hAnsi="Calibri"/>
                <w:b w:val="false"/>
                <w:bCs w:val="false"/>
                <w:color w:val="1a1a1a"/>
                <w:sz w:val="20"/>
                <w:szCs w:val="20"/>
              </w:rPr>
              <w:t xml:space="preserve">~-0.69</w:t>
            </w:r>
          </w:p>
        </w:tc>
        <w:tc>
          <w:tcPr>
            <w:tcW w:type="dxa" w:w="5000"/>
            <w:vAlign w:val="center"/>
          </w:tcPr>
          <w:p>
            <w:pPr>
              <w:jc w:val="left"/>
            </w:pPr>
            <w:r>
              <w:rPr>
                <w:rFonts w:ascii="Calibri" w:cs="Calibri" w:eastAsia="Calibri" w:hAnsi="Calibri"/>
                <w:b w:val="false"/>
                <w:bCs w:val="false"/>
                <w:color w:val="1a1a1a"/>
                <w:sz w:val="20"/>
                <w:szCs w:val="20"/>
              </w:rPr>
              <w:t xml:space="preserve">-(0.99×0.4 + 0.684×0.3 + 0.614×0.3) + 0.15 = -0.689</w:t>
            </w:r>
          </w:p>
        </w:tc>
      </w:tr>
    </w:tbl>
    <w:p>
      <w:pPr>
        <w:spacing w:after="60"/>
        <w:jc w:val="left"/>
      </w:pPr>
      <w:r>
        <w:rPr>
          <w:rFonts w:ascii="Calibri" w:cs="Calibri" w:eastAsia="Calibri" w:hAnsi="Calibri"/>
          <w:b w:val="false"/>
          <w:bCs w:val="false"/>
          <w:i w:val="false"/>
          <w:iCs w:val="false"/>
          <w:color w:val="1a1a1a"/>
          <w:sz w:val="22"/>
          <w:szCs w:val="22"/>
        </w:rP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6000"/>
      </w:tblGrid>
      <w:tr>
        <w:trPr>
          <w:tblHeader/>
        </w:trPr>
        <w:tc>
          <w:tcPr>
            <w:tcW w:type="dxa" w:w="3000"/>
            <w:shd w:fill="0d3b66" w:val="clear"/>
            <w:vAlign w:val="center"/>
          </w:tcPr>
          <w:p>
            <w:pPr>
              <w:jc w:val="left"/>
            </w:pPr>
            <w:r>
              <w:rPr>
                <w:rFonts w:ascii="Calibri" w:cs="Calibri" w:eastAsia="Calibri" w:hAnsi="Calibri"/>
                <w:b/>
                <w:bCs/>
                <w:color w:val="ffffff"/>
                <w:sz w:val="20"/>
                <w:szCs w:val="20"/>
              </w:rPr>
              <w:t xml:space="preserve">Property</w:t>
            </w:r>
          </w:p>
        </w:tc>
        <w:tc>
          <w:tcPr>
            <w:tcW w:type="dxa" w:w="6000"/>
            <w:shd w:fill="0d3b66" w:val="clear"/>
            <w:vAlign w:val="center"/>
          </w:tcPr>
          <w:p>
            <w:pPr>
              <w:jc w:val="left"/>
            </w:pPr>
            <w:r>
              <w:rPr>
                <w:rFonts w:ascii="Calibri" w:cs="Calibri" w:eastAsia="Calibri" w:hAnsi="Calibri"/>
                <w:b/>
                <w:bCs/>
                <w:color w:val="ffffff"/>
                <w:sz w:val="20"/>
                <w:szCs w:val="20"/>
              </w:rPr>
              <w:t xml:space="preserve">Value</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COIN ID</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COIN-6D1D2459E308AEAF</w:t>
            </w:r>
          </w:p>
        </w:tc>
      </w:tr>
      <w:tr>
        <w:tc>
          <w:tcPr>
            <w:tcW w:type="dxa" w:w="3000"/>
            <w:vAlign w:val="center"/>
          </w:tcPr>
          <w:p>
            <w:pPr>
              <w:jc w:val="left"/>
            </w:pPr>
            <w:r>
              <w:rPr>
                <w:rFonts w:ascii="Calibri" w:cs="Calibri" w:eastAsia="Calibri" w:hAnsi="Calibri"/>
                <w:b w:val="false"/>
                <w:bCs w:val="false"/>
                <w:color w:val="1a1a1a"/>
                <w:sz w:val="20"/>
                <w:szCs w:val="20"/>
              </w:rPr>
              <w:t xml:space="preserve">Element</w:t>
            </w:r>
          </w:p>
        </w:tc>
        <w:tc>
          <w:tcPr>
            <w:tcW w:type="dxa" w:w="6000"/>
            <w:vAlign w:val="center"/>
          </w:tcPr>
          <w:p>
            <w:pPr>
              <w:jc w:val="left"/>
            </w:pPr>
            <w:r>
              <w:rPr>
                <w:rFonts w:ascii="Calibri" w:cs="Calibri" w:eastAsia="Calibri" w:hAnsi="Calibri"/>
                <w:b w:val="false"/>
                <w:bCs w:val="false"/>
                <w:color w:val="1a1a1a"/>
                <w:sz w:val="20"/>
                <w:szCs w:val="20"/>
              </w:rPr>
              <w:t xml:space="preserve">Z=126 Unbihexium</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Collision Partner</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Thorium (Z=90)</w:t>
            </w:r>
          </w:p>
        </w:tc>
      </w:tr>
      <w:tr>
        <w:tc>
          <w:tcPr>
            <w:tcW w:type="dxa" w:w="3000"/>
            <w:vAlign w:val="center"/>
          </w:tcPr>
          <w:p>
            <w:pPr>
              <w:jc w:val="left"/>
            </w:pPr>
            <w:r>
              <w:rPr>
                <w:rFonts w:ascii="Calibri" w:cs="Calibri" w:eastAsia="Calibri" w:hAnsi="Calibri"/>
                <w:b w:val="false"/>
                <w:bCs w:val="false"/>
                <w:color w:val="1a1a1a"/>
                <w:sz w:val="20"/>
                <w:szCs w:val="20"/>
              </w:rPr>
              <w:t xml:space="preserve">Synthesis Route</w:t>
            </w:r>
          </w:p>
        </w:tc>
        <w:tc>
          <w:tcPr>
            <w:tcW w:type="dxa" w:w="6000"/>
            <w:vAlign w:val="center"/>
          </w:tcPr>
          <w:p>
            <w:pPr>
              <w:jc w:val="left"/>
            </w:pPr>
            <w:r>
              <w:rPr>
                <w:rFonts w:ascii="Calibri" w:cs="Calibri" w:eastAsia="Calibri" w:hAnsi="Calibri"/>
                <w:b w:val="false"/>
                <w:bCs w:val="false"/>
                <w:color w:val="1a1a1a"/>
                <w:sz w:val="20"/>
                <w:szCs w:val="20"/>
              </w:rPr>
              <w:t xml:space="preserve">Mechanical alloying cryogenic (score: 0.78)</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Stream</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A (superheavy — shell_closure flag)</w:t>
            </w:r>
          </w:p>
        </w:tc>
      </w:tr>
      <w:tr>
        <w:tc>
          <w:tcPr>
            <w:tcW w:type="dxa" w:w="3000"/>
            <w:vAlign w:val="center"/>
          </w:tcPr>
          <w:p>
            <w:pPr>
              <w:jc w:val="left"/>
            </w:pPr>
            <w:r>
              <w:rPr>
                <w:rFonts w:ascii="Calibri" w:cs="Calibri" w:eastAsia="Calibri" w:hAnsi="Calibri"/>
                <w:b w:val="false"/>
                <w:bCs w:val="false"/>
                <w:color w:val="1a1a1a"/>
                <w:sz w:val="20"/>
                <w:szCs w:val="20"/>
              </w:rPr>
              <w:t xml:space="preserve">MT14</w:t>
            </w:r>
          </w:p>
        </w:tc>
        <w:tc>
          <w:tcPr>
            <w:tcW w:type="dxa" w:w="6000"/>
            <w:vAlign w:val="center"/>
          </w:tcPr>
          <w:p>
            <w:pPr>
              <w:jc w:val="left"/>
            </w:pPr>
            <w:r>
              <w:rPr>
                <w:rFonts w:ascii="Calibri" w:cs="Calibri" w:eastAsia="Calibri" w:hAnsi="Calibri"/>
                <w:b w:val="false"/>
                <w:bCs w:val="false"/>
                <w:color w:val="1a1a1a"/>
                <w:sz w:val="20"/>
                <w:szCs w:val="20"/>
              </w:rPr>
              <w:t xml:space="preserve">10 of 14</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Verdict</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REVIEW_REQUIRED</w:t>
            </w:r>
          </w:p>
        </w:tc>
      </w:tr>
      <w:tr>
        <w:tc>
          <w:tcPr>
            <w:tcW w:type="dxa" w:w="3000"/>
            <w:vAlign w:val="center"/>
          </w:tcPr>
          <w:p>
            <w:pPr>
              <w:jc w:val="left"/>
            </w:pPr>
            <w:r>
              <w:rPr>
                <w:rFonts w:ascii="Calibri" w:cs="Calibri" w:eastAsia="Calibri" w:hAnsi="Calibri"/>
                <w:b w:val="false"/>
                <w:bCs w:val="false"/>
                <w:color w:val="1a1a1a"/>
                <w:sz w:val="20"/>
                <w:szCs w:val="20"/>
              </w:rPr>
              <w:t xml:space="preserve">Exceptional Flag</w:t>
            </w:r>
          </w:p>
        </w:tc>
        <w:tc>
          <w:tcPr>
            <w:tcW w:type="dxa" w:w="6000"/>
            <w:vAlign w:val="center"/>
          </w:tcPr>
          <w:p>
            <w:pPr>
              <w:jc w:val="left"/>
            </w:pPr>
            <w:r>
              <w:rPr>
                <w:rFonts w:ascii="Calibri" w:cs="Calibri" w:eastAsia="Calibri" w:hAnsi="Calibri"/>
                <w:b w:val="false"/>
                <w:bCs w:val="false"/>
                <w:color w:val="1a1a1a"/>
                <w:sz w:val="20"/>
                <w:szCs w:val="20"/>
              </w:rPr>
              <w:t xml:space="preserve">YES (MT14 ≥ 10)</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Flags</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shell_closure, island_entry</w:t>
            </w:r>
          </w:p>
        </w:tc>
      </w:tr>
    </w:tbl>
    <w:p>
      <w:pPr>
        <w:spacing w:after="60"/>
        <w:jc w:val="left"/>
      </w:pPr>
      <w:r>
        <w:rPr>
          <w:rFonts w:ascii="Calibri" w:cs="Calibri" w:eastAsia="Calibri" w:hAnsi="Calibri"/>
          <w:b w:val="false"/>
          <w:bCs w:val="false"/>
          <w:i w:val="false"/>
          <w:iCs w:val="false"/>
          <w:color w:val="1a1a1a"/>
          <w:sz w:val="22"/>
          <w:szCs w:val="22"/>
        </w:rPr>
        <w:t xml:space="preserve"/>
      </w:r>
    </w:p>
    <w:p>
      <w:pPr>
        <w:pStyle w:val="Heading3"/>
        <w:spacing w:after="120" w:before="240"/>
      </w:pPr>
      <w:r>
        <w:rPr>
          <w:rFonts w:ascii="Calibri" w:cs="Calibri" w:eastAsia="Calibri" w:hAnsi="Calibri"/>
          <w:b/>
          <w:bCs/>
          <w:color w:val="0d3b66"/>
          <w:sz w:val="24"/>
          <w:szCs w:val="24"/>
        </w:rPr>
        <w:t xml:space="preserve">Collision Results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500"/>
        <w:gridCol w:w="1500"/>
        <w:gridCol w:w="1200"/>
        <w:gridCol w:w="1500"/>
        <w:gridCol w:w="1300"/>
      </w:tblGrid>
      <w:tr>
        <w:trPr>
          <w:tblHeader/>
        </w:trPr>
        <w:tc>
          <w:tcPr>
            <w:tcW w:type="dxa" w:w="3500"/>
            <w:shd w:fill="0d3b66" w:val="clear"/>
            <w:vAlign w:val="center"/>
          </w:tcPr>
          <w:p>
            <w:pPr>
              <w:jc w:val="left"/>
            </w:pPr>
            <w:r>
              <w:rPr>
                <w:rFonts w:ascii="Calibri" w:cs="Calibri" w:eastAsia="Calibri" w:hAnsi="Calibri"/>
                <w:b/>
                <w:bCs/>
                <w:color w:val="ffffff"/>
                <w:sz w:val="20"/>
                <w:szCs w:val="20"/>
              </w:rPr>
              <w:t xml:space="preserve">Collision Partner</w:t>
            </w:r>
          </w:p>
        </w:tc>
        <w:tc>
          <w:tcPr>
            <w:tcW w:type="dxa" w:w="1500"/>
            <w:shd w:fill="0d3b66" w:val="clear"/>
            <w:vAlign w:val="center"/>
          </w:tcPr>
          <w:p>
            <w:pPr>
              <w:jc w:val="left"/>
            </w:pPr>
            <w:r>
              <w:rPr>
                <w:rFonts w:ascii="Calibri" w:cs="Calibri" w:eastAsia="Calibri" w:hAnsi="Calibri"/>
                <w:b/>
                <w:bCs/>
                <w:color w:val="ffffff"/>
                <w:sz w:val="20"/>
                <w:szCs w:val="20"/>
              </w:rPr>
              <w:t xml:space="preserve">Island Score</w:t>
            </w:r>
          </w:p>
        </w:tc>
        <w:tc>
          <w:tcPr>
            <w:tcW w:type="dxa" w:w="1200"/>
            <w:shd w:fill="0d3b66" w:val="clear"/>
            <w:vAlign w:val="center"/>
          </w:tcPr>
          <w:p>
            <w:pPr>
              <w:jc w:val="left"/>
            </w:pPr>
            <w:r>
              <w:rPr>
                <w:rFonts w:ascii="Calibri" w:cs="Calibri" w:eastAsia="Calibri" w:hAnsi="Calibri"/>
                <w:b/>
                <w:bCs/>
                <w:color w:val="ffffff"/>
                <w:sz w:val="20"/>
                <w:szCs w:val="20"/>
              </w:rPr>
              <w:t xml:space="preserve">Stable</w:t>
            </w:r>
          </w:p>
        </w:tc>
        <w:tc>
          <w:tcPr>
            <w:tcW w:type="dxa" w:w="1500"/>
            <w:shd w:fill="0d3b66" w:val="clear"/>
            <w:vAlign w:val="center"/>
          </w:tcPr>
          <w:p>
            <w:pPr>
              <w:jc w:val="left"/>
            </w:pPr>
            <w:r>
              <w:rPr>
                <w:rFonts w:ascii="Calibri" w:cs="Calibri" w:eastAsia="Calibri" w:hAnsi="Calibri"/>
                <w:b/>
                <w:bCs/>
                <w:color w:val="ffffff"/>
                <w:sz w:val="20"/>
                <w:szCs w:val="20"/>
              </w:rPr>
              <w:t xml:space="preserve">Second Coin</w:t>
            </w:r>
          </w:p>
        </w:tc>
        <w:tc>
          <w:tcPr>
            <w:tcW w:type="dxa" w:w="1300"/>
            <w:shd w:fill="0d3b66" w:val="clear"/>
            <w:vAlign w:val="center"/>
          </w:tcPr>
          <w:p>
            <w:pPr>
              <w:jc w:val="left"/>
            </w:pPr>
            <w:r>
              <w:rPr>
                <w:rFonts w:ascii="Calibri" w:cs="Calibri" w:eastAsia="Calibri" w:hAnsi="Calibri"/>
                <w:b/>
                <w:bCs/>
                <w:color w:val="ffffff"/>
                <w:sz w:val="20"/>
                <w:szCs w:val="20"/>
              </w:rPr>
              <w:t xml:space="preserve">MT14 Combined</w:t>
            </w:r>
          </w:p>
        </w:tc>
      </w:tr>
      <w:tr>
        <w:tc>
          <w:tcPr>
            <w:tcW w:type="dxa" w:w="3500"/>
            <w:shd w:fill="f0f4f8" w:val="clear"/>
            <w:vAlign w:val="center"/>
          </w:tcPr>
          <w:p>
            <w:pPr>
              <w:jc w:val="left"/>
            </w:pPr>
            <w:r>
              <w:rPr>
                <w:rFonts w:ascii="Calibri" w:cs="Calibri" w:eastAsia="Calibri" w:hAnsi="Calibri"/>
                <w:b w:val="false"/>
                <w:bCs w:val="false"/>
                <w:color w:val="1a1a1a"/>
                <w:sz w:val="20"/>
                <w:szCs w:val="20"/>
              </w:rPr>
              <w:t xml:space="preserve">Neptunium 425 GPa / 1710 K</w:t>
            </w:r>
          </w:p>
        </w:tc>
        <w:tc>
          <w:tcPr>
            <w:tcW w:type="dxa" w:w="1500"/>
            <w:shd w:fill="f0f4f8" w:val="clear"/>
            <w:vAlign w:val="center"/>
          </w:tcPr>
          <w:p>
            <w:pPr>
              <w:jc w:val="left"/>
            </w:pPr>
            <w:r>
              <w:rPr>
                <w:rFonts w:ascii="Calibri" w:cs="Calibri" w:eastAsia="Calibri" w:hAnsi="Calibri"/>
                <w:b w:val="false"/>
                <w:bCs w:val="false"/>
                <w:color w:val="1a1a1a"/>
                <w:sz w:val="20"/>
                <w:szCs w:val="20"/>
              </w:rPr>
              <w:t xml:space="preserve">0.4761</w:t>
            </w:r>
          </w:p>
        </w:tc>
        <w:tc>
          <w:tcPr>
            <w:tcW w:type="dxa" w:w="1200"/>
            <w:shd w:fill="f0f4f8" w:val="clear"/>
            <w:vAlign w:val="center"/>
          </w:tcPr>
          <w:p>
            <w:pPr>
              <w:jc w:val="left"/>
            </w:pPr>
            <w:r>
              <w:rPr>
                <w:rFonts w:ascii="Calibri" w:cs="Calibri" w:eastAsia="Calibri" w:hAnsi="Calibri"/>
                <w:b w:val="false"/>
                <w:bCs w:val="false"/>
                <w:color w:val="1a1a1a"/>
                <w:sz w:val="20"/>
                <w:szCs w:val="20"/>
              </w:rPr>
              <w:t xml:space="preserve">YES</w:t>
            </w:r>
          </w:p>
        </w:tc>
        <w:tc>
          <w:tcPr>
            <w:tcW w:type="dxa" w:w="1500"/>
            <w:shd w:fill="f0f4f8" w:val="clear"/>
            <w:vAlign w:val="center"/>
          </w:tcPr>
          <w:p>
            <w:pPr>
              <w:jc w:val="left"/>
            </w:pPr>
            <w:r>
              <w:rPr>
                <w:rFonts w:ascii="Calibri" w:cs="Calibri" w:eastAsia="Calibri" w:hAnsi="Calibri"/>
                <w:b w:val="false"/>
                <w:bCs w:val="false"/>
                <w:color w:val="1a1a1a"/>
                <w:sz w:val="20"/>
                <w:szCs w:val="20"/>
              </w:rPr>
              <w:t xml:space="preserve">MINT</w:t>
            </w:r>
          </w:p>
        </w:tc>
        <w:tc>
          <w:tcPr>
            <w:tcW w:type="dxa" w:w="1300"/>
            <w:shd w:fill="f0f4f8" w:val="clear"/>
            <w:vAlign w:val="center"/>
          </w:tcPr>
          <w:p>
            <w:pPr>
              <w:jc w:val="left"/>
            </w:pPr>
            <w:r>
              <w:rPr>
                <w:rFonts w:ascii="Calibri" w:cs="Calibri" w:eastAsia="Calibri" w:hAnsi="Calibri"/>
                <w:b w:val="false"/>
                <w:bCs w:val="false"/>
                <w:color w:val="1a1a1a"/>
                <w:sz w:val="20"/>
                <w:szCs w:val="20"/>
              </w:rPr>
              <w:t xml:space="preserve">12</w:t>
            </w:r>
          </w:p>
        </w:tc>
      </w:tr>
      <w:tr>
        <w:tc>
          <w:tcPr>
            <w:tcW w:type="dxa" w:w="3500"/>
            <w:vAlign w:val="center"/>
          </w:tcPr>
          <w:p>
            <w:pPr>
              <w:jc w:val="left"/>
            </w:pPr>
            <w:r>
              <w:rPr>
                <w:rFonts w:ascii="Calibri" w:cs="Calibri" w:eastAsia="Calibri" w:hAnsi="Calibri"/>
                <w:b w:val="false"/>
                <w:bCs w:val="false"/>
                <w:color w:val="1a1a1a"/>
                <w:sz w:val="20"/>
                <w:szCs w:val="20"/>
              </w:rPr>
              <w:t xml:space="preserve">Mercury Mott insulator via arc melting</w:t>
            </w:r>
          </w:p>
        </w:tc>
        <w:tc>
          <w:tcPr>
            <w:tcW w:type="dxa" w:w="1500"/>
            <w:vAlign w:val="center"/>
          </w:tcPr>
          <w:p>
            <w:pPr>
              <w:jc w:val="left"/>
            </w:pPr>
            <w:r>
              <w:rPr>
                <w:rFonts w:ascii="Calibri" w:cs="Calibri" w:eastAsia="Calibri" w:hAnsi="Calibri"/>
                <w:b w:val="false"/>
                <w:bCs w:val="false"/>
                <w:color w:val="1a1a1a"/>
                <w:sz w:val="20"/>
                <w:szCs w:val="20"/>
              </w:rPr>
              <w:t xml:space="preserve">0.4669</w:t>
            </w:r>
          </w:p>
        </w:tc>
        <w:tc>
          <w:tcPr>
            <w:tcW w:type="dxa" w:w="1200"/>
            <w:vAlign w:val="center"/>
          </w:tcPr>
          <w:p>
            <w:pPr>
              <w:jc w:val="left"/>
            </w:pPr>
            <w:r>
              <w:rPr>
                <w:rFonts w:ascii="Calibri" w:cs="Calibri" w:eastAsia="Calibri" w:hAnsi="Calibri"/>
                <w:b w:val="false"/>
                <w:bCs w:val="false"/>
                <w:color w:val="1a1a1a"/>
                <w:sz w:val="20"/>
                <w:szCs w:val="20"/>
              </w:rPr>
              <w:t xml:space="preserve">YES</w:t>
            </w:r>
          </w:p>
        </w:tc>
        <w:tc>
          <w:tcPr>
            <w:tcW w:type="dxa" w:w="1500"/>
            <w:vAlign w:val="center"/>
          </w:tcPr>
          <w:p>
            <w:pPr>
              <w:jc w:val="left"/>
            </w:pPr>
            <w:r>
              <w:rPr>
                <w:rFonts w:ascii="Calibri" w:cs="Calibri" w:eastAsia="Calibri" w:hAnsi="Calibri"/>
                <w:b w:val="false"/>
                <w:bCs w:val="false"/>
                <w:color w:val="1a1a1a"/>
                <w:sz w:val="20"/>
                <w:szCs w:val="20"/>
              </w:rPr>
              <w:t xml:space="preserve">MINT</w:t>
            </w:r>
          </w:p>
        </w:tc>
        <w:tc>
          <w:tcPr>
            <w:tcW w:type="dxa" w:w="1300"/>
            <w:vAlign w:val="center"/>
          </w:tcPr>
          <w:p>
            <w:pPr>
              <w:jc w:val="left"/>
            </w:pPr>
            <w:r>
              <w:rPr>
                <w:rFonts w:ascii="Calibri" w:cs="Calibri" w:eastAsia="Calibri" w:hAnsi="Calibri"/>
                <w:b w:val="false"/>
                <w:bCs w:val="false"/>
                <w:color w:val="1a1a1a"/>
                <w:sz w:val="20"/>
                <w:szCs w:val="20"/>
              </w:rPr>
              <w:t xml:space="preserve">12</w:t>
            </w:r>
          </w:p>
        </w:tc>
      </w:tr>
    </w:tbl>
    <w:p>
      <w:pPr>
        <w:spacing w:after="60"/>
        <w:jc w:val="left"/>
      </w:pPr>
      <w:r>
        <w:rPr>
          <w:rFonts w:ascii="Calibri" w:cs="Calibri" w:eastAsia="Calibri" w:hAnsi="Calibri"/>
          <w:b w:val="false"/>
          <w:bCs w:val="false"/>
          <w:i w:val="false"/>
          <w:iCs w:val="false"/>
          <w:color w:val="1a1a1a"/>
          <w:sz w:val="22"/>
          <w:szCs w:val="22"/>
        </w:rPr>
        <w:t xml:space="preserve"/>
      </w:r>
    </w:p>
    <w:p>
      <w:pPr>
        <w:pStyle w:val="Heading3"/>
        <w:spacing w:after="120" w:before="240"/>
      </w:pPr>
      <w:r>
        <w:rPr>
          <w:rFonts w:ascii="Calibri" w:cs="Calibri" w:eastAsia="Calibri" w:hAnsi="Calibri"/>
          <w:b/>
          <w:bCs/>
          <w:color w:val="0d3b66"/>
          <w:sz w:val="24"/>
          <w:szCs w:val="24"/>
        </w:rPr>
        <w:t xml:space="preserve">Implications</w:t>
      </w:r>
    </w:p>
    <w:p>
      <w:pPr>
        <w:spacing w:after="120"/>
        <w:jc w:val="left"/>
      </w:pPr>
      <w:r>
        <w:rPr>
          <w:rFonts w:ascii="Calibri" w:cs="Calibri" w:eastAsia="Calibri" w:hAnsi="Calibri"/>
          <w:b w:val="false"/>
          <w:bCs w:val="false"/>
          <w:i w:val="false"/>
          <w:iCs w:val="false"/>
          <w:color w:val="1a1a1a"/>
          <w:sz w:val="22"/>
          <w:szCs w:val="22"/>
        </w:rPr>
        <w:t xml:space="preserve">The collider identifying Thorium as the collision partner for Z=126 is physically significant. In actual superheavy element synthesis, the target-projectile combination determines which compound nucleus can be formed. Thorium (Z=90) + a Z=36 projectile (Krypton) would produce Z=126 in a hot fusion reaction. The cryogenic mechanical alloying route is a computational prediction for an alternative cold-synthesis pathway — not currently possible with real-world technology, but a governed prediction of what the physics would look like if it were.</w:t>
      </w:r>
    </w:p>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The 0.4761 island score with Neptunium means Unbihexium sits just below Flerovium in collision stability, which aligns with theoretical predictions that Z=114 and Z=126 are the two most stable magic numbers in the superheavy region, with Z=114 slightly more accessible due to the confirmed shell effects.</w:t>
      </w:r>
    </w:p>
    <w:p>
      <w:pPr>
        <w:spacing w:after="120"/>
        <w:jc w:val="left"/>
      </w:pPr>
      <w:r>
        <w:br w:type="page"/>
      </w:r>
      <w:r>
        <w:rPr>
          <w:rFonts w:ascii="Calibri" w:cs="Calibri" w:eastAsia="Calibri" w:hAnsi="Calibri"/>
          <w:b w:val="false"/>
          <w:bCs w:val="false"/>
          <w:i w:val="false"/>
          <w:iCs w:val="false"/>
          <w:color w:val="1a1a1a"/>
          <w:sz w:val="22"/>
          <w:szCs w:val="22"/>
        </w:rPr>
        <w:t xml:space="preserve"/>
      </w:r>
    </w:p>
    <w:p>
      <w:pPr>
        <w:pStyle w:val="Heading2"/>
        <w:spacing w:after="120" w:before="240"/>
      </w:pPr>
      <w:r>
        <w:rPr>
          <w:rFonts w:ascii="Calibri" w:cs="Calibri" w:eastAsia="Calibri" w:hAnsi="Calibri"/>
          <w:b/>
          <w:bCs/>
          <w:color w:val="2a78d6"/>
          <w:sz w:val="28"/>
          <w:szCs w:val="28"/>
        </w:rPr>
        <w:t xml:space="preserve">COIN 4: COIN-567651192F9BCB01</w:t>
      </w:r>
    </w:p>
    <w:p>
      <w:pPr>
        <w:pStyle w:val="Heading3"/>
        <w:spacing w:after="120" w:before="240"/>
      </w:pPr>
      <w:r>
        <w:rPr>
          <w:rFonts w:ascii="Calibri" w:cs="Calibri" w:eastAsia="Calibri" w:hAnsi="Calibri"/>
          <w:b/>
          <w:bCs/>
          <w:color w:val="0d3b66"/>
          <w:sz w:val="24"/>
          <w:szCs w:val="24"/>
        </w:rPr>
        <w:t xml:space="preserve">Z=112 (Copernicium) bonding flexibility → photonic bandgap metal</w:t>
      </w:r>
    </w:p>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Copernicium (Z=112) is the heaviest element with confirmed chemical experiments. It was first synthesized in 1996 at GSI Darmstadt. Its most remarkable predicted property is that it may be a liquid or gas at room temperature due to extreme relativistic contraction of its 7s electrons and spin-orbit splitting of the 6d shell — making it potentially the heaviest noble-gas-like element.</w:t>
      </w:r>
    </w:p>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The collider has flagged a photonic bandgap configuration — a material structure that forbids the propagation of certain wavelengths of light, analogous to how semiconductor bandgaps forbid certain electron energies. A superheavy photonic bandgap metal would be unprecedented, combining the extreme relativistic electron behavior of Z=112 with an engineered optical response.</w:t>
      </w:r>
    </w:p>
    <w:p>
      <w:pPr>
        <w:spacing w:after="60"/>
        <w:jc w:val="left"/>
      </w:pPr>
      <w:r>
        <w:rPr>
          <w:rFonts w:ascii="Calibri" w:cs="Calibri" w:eastAsia="Calibri" w:hAnsi="Calibri"/>
          <w:b w:val="false"/>
          <w:bCs w:val="false"/>
          <w:i w:val="false"/>
          <w:iCs w:val="false"/>
          <w:color w:val="1a1a1a"/>
          <w:sz w:val="22"/>
          <w:szCs w:val="22"/>
        </w:rPr>
        <w:t xml:space="preserve"/>
      </w:r>
    </w:p>
    <w:p>
      <w:pPr>
        <w:pStyle w:val="Heading3"/>
        <w:spacing w:after="120" w:before="240"/>
      </w:pPr>
      <w:r>
        <w:rPr>
          <w:rFonts w:ascii="Calibri" w:cs="Calibri" w:eastAsia="Calibri" w:hAnsi="Calibri"/>
          <w:b/>
          <w:bCs/>
          <w:color w:val="0d3b66"/>
          <w:sz w:val="24"/>
          <w:szCs w:val="24"/>
        </w:rPr>
        <w:t xml:space="preserve">Triple Kernel Decomposition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000"/>
        <w:gridCol w:w="2000"/>
        <w:gridCol w:w="5000"/>
      </w:tblGrid>
      <w:tr>
        <w:trPr>
          <w:tblHeader/>
        </w:trPr>
        <w:tc>
          <w:tcPr>
            <w:tcW w:type="dxa" w:w="2000"/>
            <w:shd w:fill="0d3b66" w:val="clear"/>
            <w:vAlign w:val="center"/>
          </w:tcPr>
          <w:p>
            <w:pPr>
              <w:jc w:val="left"/>
            </w:pPr>
            <w:r>
              <w:rPr>
                <w:rFonts w:ascii="Calibri" w:cs="Calibri" w:eastAsia="Calibri" w:hAnsi="Calibri"/>
                <w:b/>
                <w:bCs/>
                <w:color w:val="ffffff"/>
                <w:sz w:val="20"/>
                <w:szCs w:val="20"/>
              </w:rPr>
              <w:t xml:space="preserve">Kernel</w:t>
            </w:r>
          </w:p>
        </w:tc>
        <w:tc>
          <w:tcPr>
            <w:tcW w:type="dxa" w:w="2000"/>
            <w:shd w:fill="0d3b66" w:val="clear"/>
            <w:vAlign w:val="center"/>
          </w:tcPr>
          <w:p>
            <w:pPr>
              <w:jc w:val="left"/>
            </w:pPr>
            <w:r>
              <w:rPr>
                <w:rFonts w:ascii="Calibri" w:cs="Calibri" w:eastAsia="Calibri" w:hAnsi="Calibri"/>
                <w:b/>
                <w:bCs/>
                <w:color w:val="ffffff"/>
                <w:sz w:val="20"/>
                <w:szCs w:val="20"/>
              </w:rPr>
              <w:t xml:space="preserve">Value</w:t>
            </w:r>
          </w:p>
        </w:tc>
        <w:tc>
          <w:tcPr>
            <w:tcW w:type="dxa" w:w="5000"/>
            <w:shd w:fill="0d3b66" w:val="clear"/>
            <w:vAlign w:val="center"/>
          </w:tcPr>
          <w:p>
            <w:pPr>
              <w:jc w:val="left"/>
            </w:pPr>
            <w:r>
              <w:rPr>
                <w:rFonts w:ascii="Calibri" w:cs="Calibri" w:eastAsia="Calibri" w:hAnsi="Calibri"/>
                <w:b/>
                <w:bCs/>
                <w:color w:val="ffffff"/>
                <w:sz w:val="20"/>
                <w:szCs w:val="20"/>
              </w:rPr>
              <w:t xml:space="preserve">Computation</w:t>
            </w:r>
          </w:p>
        </w:tc>
      </w:tr>
      <w:tr>
        <w:tc>
          <w:tcPr>
            <w:tcW w:type="dxa" w:w="2000"/>
            <w:shd w:fill="f0f4f8" w:val="clear"/>
            <w:vAlign w:val="center"/>
          </w:tcPr>
          <w:p>
            <w:pPr>
              <w:jc w:val="left"/>
            </w:pPr>
            <w:r>
              <w:rPr>
                <w:rFonts w:ascii="Calibri" w:cs="Calibri" w:eastAsia="Calibri" w:hAnsi="Calibri"/>
                <w:b w:val="false"/>
                <w:bCs w:val="false"/>
                <w:color w:val="1a1a1a"/>
                <w:sz w:val="20"/>
                <w:szCs w:val="20"/>
              </w:rPr>
              <w:t xml:space="preserve">K_N1</w:t>
            </w:r>
          </w:p>
        </w:tc>
        <w:tc>
          <w:tcPr>
            <w:tcW w:type="dxa" w:w="2000"/>
            <w:shd w:fill="f0f4f8" w:val="clear"/>
            <w:vAlign w:val="center"/>
          </w:tcPr>
          <w:p>
            <w:pPr>
              <w:jc w:val="left"/>
            </w:pPr>
            <w:r>
              <w:rPr>
                <w:rFonts w:ascii="Calibri" w:cs="Calibri" w:eastAsia="Calibri" w:hAnsi="Calibri"/>
                <w:b w:val="false"/>
                <w:bCs w:val="false"/>
                <w:color w:val="1a1a1a"/>
                <w:sz w:val="20"/>
                <w:szCs w:val="20"/>
              </w:rPr>
              <w:t xml:space="preserve">0.90</w:t>
            </w:r>
          </w:p>
        </w:tc>
        <w:tc>
          <w:tcPr>
            <w:tcW w:type="dxa" w:w="5000"/>
            <w:shd w:fill="f0f4f8" w:val="clear"/>
            <w:vAlign w:val="center"/>
          </w:tcPr>
          <w:p>
            <w:pPr>
              <w:jc w:val="left"/>
            </w:pPr>
            <w:r>
              <w:rPr>
                <w:rFonts w:ascii="Calibri" w:cs="Calibri" w:eastAsia="Calibri" w:hAnsi="Calibri"/>
                <w:b w:val="false"/>
                <w:bCs w:val="false"/>
                <w:color w:val="1a1a1a"/>
                <w:sz w:val="20"/>
                <w:szCs w:val="20"/>
              </w:rPr>
              <w:t xml:space="preserve">Base 0.50 + shell_closure 0.28 + island_entry 0.12 = 0.90 (no Z-specific bonus for 112)</w:t>
            </w:r>
          </w:p>
        </w:tc>
      </w:tr>
      <w:tr>
        <w:tc>
          <w:tcPr>
            <w:tcW w:type="dxa" w:w="2000"/>
            <w:vAlign w:val="center"/>
          </w:tcPr>
          <w:p>
            <w:pPr>
              <w:jc w:val="left"/>
            </w:pPr>
            <w:r>
              <w:rPr>
                <w:rFonts w:ascii="Calibri" w:cs="Calibri" w:eastAsia="Calibri" w:hAnsi="Calibri"/>
                <w:b w:val="false"/>
                <w:bCs w:val="false"/>
                <w:color w:val="1a1a1a"/>
                <w:sz w:val="20"/>
                <w:szCs w:val="20"/>
              </w:rPr>
              <w:t xml:space="preserve">K_N2</w:t>
            </w:r>
          </w:p>
        </w:tc>
        <w:tc>
          <w:tcPr>
            <w:tcW w:type="dxa" w:w="2000"/>
            <w:vAlign w:val="center"/>
          </w:tcPr>
          <w:p>
            <w:pPr>
              <w:jc w:val="left"/>
            </w:pPr>
            <w:r>
              <w:rPr>
                <w:rFonts w:ascii="Calibri" w:cs="Calibri" w:eastAsia="Calibri" w:hAnsi="Calibri"/>
                <w:b w:val="false"/>
                <w:bCs w:val="false"/>
                <w:color w:val="1a1a1a"/>
                <w:sz w:val="20"/>
                <w:szCs w:val="20"/>
              </w:rPr>
              <w:t xml:space="preserve">~0.75</w:t>
            </w:r>
          </w:p>
        </w:tc>
        <w:tc>
          <w:tcPr>
            <w:tcW w:type="dxa" w:w="5000"/>
            <w:vAlign w:val="center"/>
          </w:tcPr>
          <w:p>
            <w:pPr>
              <w:jc w:val="left"/>
            </w:pPr>
            <w:r>
              <w:rPr>
                <w:rFonts w:ascii="Calibri" w:cs="Calibri" w:eastAsia="Calibri" w:hAnsi="Calibri"/>
                <w:b w:val="false"/>
                <w:bCs w:val="false"/>
                <w:color w:val="1a1a1a"/>
                <w:sz w:val="20"/>
                <w:szCs w:val="20"/>
              </w:rPr>
              <w:t xml:space="preserve">Base 0.45 + (0.70 default synth × 0.30 = 0.21) + photonic 0.09 = 0.75</w:t>
            </w:r>
          </w:p>
        </w:tc>
      </w:tr>
      <w:tr>
        <w:tc>
          <w:tcPr>
            <w:tcW w:type="dxa" w:w="2000"/>
            <w:shd w:fill="f0f4f8" w:val="clear"/>
            <w:vAlign w:val="center"/>
          </w:tcPr>
          <w:p>
            <w:pPr>
              <w:jc w:val="left"/>
            </w:pPr>
            <w:r>
              <w:rPr>
                <w:rFonts w:ascii="Calibri" w:cs="Calibri" w:eastAsia="Calibri" w:hAnsi="Calibri"/>
                <w:b w:val="false"/>
                <w:bCs w:val="false"/>
                <w:color w:val="1a1a1a"/>
                <w:sz w:val="20"/>
                <w:szCs w:val="20"/>
              </w:rPr>
              <w:t xml:space="preserve">K_alpha</w:t>
            </w:r>
          </w:p>
        </w:tc>
        <w:tc>
          <w:tcPr>
            <w:tcW w:type="dxa" w:w="2000"/>
            <w:shd w:fill="f0f4f8" w:val="clear"/>
            <w:vAlign w:val="center"/>
          </w:tcPr>
          <w:p>
            <w:pPr>
              <w:jc w:val="left"/>
            </w:pPr>
            <w:r>
              <w:rPr>
                <w:rFonts w:ascii="Calibri" w:cs="Calibri" w:eastAsia="Calibri" w:hAnsi="Calibri"/>
                <w:b w:val="false"/>
                <w:bCs w:val="false"/>
                <w:color w:val="1a1a1a"/>
                <w:sz w:val="20"/>
                <w:szCs w:val="20"/>
              </w:rPr>
              <w:t xml:space="preserve">~0.88</w:t>
            </w:r>
          </w:p>
        </w:tc>
        <w:tc>
          <w:tcPr>
            <w:tcW w:type="dxa" w:w="5000"/>
            <w:shd w:fill="f0f4f8" w:val="clear"/>
            <w:vAlign w:val="center"/>
          </w:tcPr>
          <w:p>
            <w:pPr>
              <w:jc w:val="left"/>
            </w:pPr>
            <w:r>
              <w:rPr>
                <w:rFonts w:ascii="Calibri" w:cs="Calibri" w:eastAsia="Calibri" w:hAnsi="Calibri"/>
                <w:b w:val="false"/>
                <w:bCs w:val="false"/>
                <w:color w:val="1a1a1a"/>
                <w:sz w:val="20"/>
                <w:szCs w:val="20"/>
              </w:rPr>
              <w:t xml:space="preserve">0.70 + 0.90×0.20 = 0.88</w:t>
            </w:r>
          </w:p>
        </w:tc>
      </w:tr>
      <w:tr>
        <w:tc>
          <w:tcPr>
            <w:tcW w:type="dxa" w:w="2000"/>
            <w:vAlign w:val="center"/>
          </w:tcPr>
          <w:p>
            <w:pPr>
              <w:jc w:val="left"/>
            </w:pPr>
            <w:r>
              <w:rPr>
                <w:rFonts w:ascii="Calibri" w:cs="Calibri" w:eastAsia="Calibri" w:hAnsi="Calibri"/>
                <w:b w:val="false"/>
                <w:bCs w:val="false"/>
                <w:color w:val="1a1a1a"/>
                <w:sz w:val="20"/>
                <w:szCs w:val="20"/>
              </w:rPr>
              <w:t xml:space="preserve">K_beta</w:t>
            </w:r>
          </w:p>
        </w:tc>
        <w:tc>
          <w:tcPr>
            <w:tcW w:type="dxa" w:w="2000"/>
            <w:vAlign w:val="center"/>
          </w:tcPr>
          <w:p>
            <w:pPr>
              <w:jc w:val="left"/>
            </w:pPr>
            <w:r>
              <w:rPr>
                <w:rFonts w:ascii="Calibri" w:cs="Calibri" w:eastAsia="Calibri" w:hAnsi="Calibri"/>
                <w:b w:val="false"/>
                <w:bCs w:val="false"/>
                <w:color w:val="1a1a1a"/>
                <w:sz w:val="20"/>
                <w:szCs w:val="20"/>
              </w:rPr>
              <w:t xml:space="preserve">~0.81</w:t>
            </w:r>
          </w:p>
        </w:tc>
        <w:tc>
          <w:tcPr>
            <w:tcW w:type="dxa" w:w="5000"/>
            <w:vAlign w:val="center"/>
          </w:tcPr>
          <w:p>
            <w:pPr>
              <w:jc w:val="left"/>
            </w:pPr>
            <w:r>
              <w:rPr>
                <w:rFonts w:ascii="Calibri" w:cs="Calibri" w:eastAsia="Calibri" w:hAnsi="Calibri"/>
                <w:b w:val="false"/>
                <w:bCs w:val="false"/>
                <w:color w:val="1a1a1a"/>
                <w:sz w:val="20"/>
                <w:szCs w:val="20"/>
              </w:rPr>
              <w:t xml:space="preserve">0.618 + 0.75×0.25 = 0.806</w:t>
            </w:r>
          </w:p>
        </w:tc>
      </w:tr>
      <w:tr>
        <w:tc>
          <w:tcPr>
            <w:tcW w:type="dxa" w:w="2000"/>
            <w:shd w:fill="f0f4f8" w:val="clear"/>
            <w:vAlign w:val="center"/>
          </w:tcPr>
          <w:p>
            <w:pPr>
              <w:jc w:val="left"/>
            </w:pPr>
            <w:r>
              <w:rPr>
                <w:rFonts w:ascii="Calibri" w:cs="Calibri" w:eastAsia="Calibri" w:hAnsi="Calibri"/>
                <w:b w:val="false"/>
                <w:bCs w:val="false"/>
                <w:color w:val="1a1a1a"/>
                <w:sz w:val="20"/>
                <w:szCs w:val="20"/>
              </w:rPr>
              <w:t xml:space="preserve">K_gamma</w:t>
            </w:r>
          </w:p>
        </w:tc>
        <w:tc>
          <w:tcPr>
            <w:tcW w:type="dxa" w:w="2000"/>
            <w:shd w:fill="f0f4f8" w:val="clear"/>
            <w:vAlign w:val="center"/>
          </w:tcPr>
          <w:p>
            <w:pPr>
              <w:jc w:val="left"/>
            </w:pPr>
            <w:r>
              <w:rPr>
                <w:rFonts w:ascii="Calibri" w:cs="Calibri" w:eastAsia="Calibri" w:hAnsi="Calibri"/>
                <w:b w:val="false"/>
                <w:bCs w:val="false"/>
                <w:color w:val="1a1a1a"/>
                <w:sz w:val="20"/>
                <w:szCs w:val="20"/>
              </w:rPr>
              <w:t xml:space="preserve">~0.86</w:t>
            </w:r>
          </w:p>
        </w:tc>
        <w:tc>
          <w:tcPr>
            <w:tcW w:type="dxa" w:w="5000"/>
            <w:shd w:fill="f0f4f8" w:val="clear"/>
            <w:vAlign w:val="center"/>
          </w:tcPr>
          <w:p>
            <w:pPr>
              <w:jc w:val="left"/>
            </w:pPr>
            <w:r>
              <w:rPr>
                <w:rFonts w:ascii="Calibri" w:cs="Calibri" w:eastAsia="Calibri" w:hAnsi="Calibri"/>
                <w:b w:val="false"/>
                <w:bCs w:val="false"/>
                <w:color w:val="1a1a1a"/>
                <w:sz w:val="20"/>
                <w:szCs w:val="20"/>
              </w:rPr>
              <w:t xml:space="preserve">0.75 + 0.70×0.15 = 0.855</w:t>
            </w:r>
          </w:p>
        </w:tc>
      </w:tr>
      <w:tr>
        <w:tc>
          <w:tcPr>
            <w:tcW w:type="dxa" w:w="2000"/>
            <w:vAlign w:val="center"/>
          </w:tcPr>
          <w:p>
            <w:pPr>
              <w:jc w:val="left"/>
            </w:pPr>
            <w:r>
              <w:rPr>
                <w:rFonts w:ascii="Calibri" w:cs="Calibri" w:eastAsia="Calibri" w:hAnsi="Calibri"/>
                <w:b w:val="false"/>
                <w:bCs w:val="false"/>
                <w:color w:val="1a1a1a"/>
                <w:sz w:val="20"/>
                <w:szCs w:val="20"/>
              </w:rPr>
              <w:t xml:space="preserve">K_N3</w:t>
            </w:r>
          </w:p>
        </w:tc>
        <w:tc>
          <w:tcPr>
            <w:tcW w:type="dxa" w:w="2000"/>
            <w:vAlign w:val="center"/>
          </w:tcPr>
          <w:p>
            <w:pPr>
              <w:jc w:val="left"/>
            </w:pPr>
            <w:r>
              <w:rPr>
                <w:rFonts w:ascii="Calibri" w:cs="Calibri" w:eastAsia="Calibri" w:hAnsi="Calibri"/>
                <w:b w:val="false"/>
                <w:bCs w:val="false"/>
                <w:color w:val="1a1a1a"/>
                <w:sz w:val="20"/>
                <w:szCs w:val="20"/>
              </w:rPr>
              <w:t xml:space="preserve">~0.607</w:t>
            </w:r>
          </w:p>
        </w:tc>
        <w:tc>
          <w:tcPr>
            <w:tcW w:type="dxa" w:w="5000"/>
            <w:vAlign w:val="center"/>
          </w:tcPr>
          <w:p>
            <w:pPr>
              <w:jc w:val="left"/>
            </w:pPr>
            <w:r>
              <w:rPr>
                <w:rFonts w:ascii="Calibri" w:cs="Calibri" w:eastAsia="Calibri" w:hAnsi="Calibri"/>
                <w:b w:val="false"/>
                <w:bCs w:val="false"/>
                <w:color w:val="1a1a1a"/>
                <w:sz w:val="20"/>
                <w:szCs w:val="20"/>
              </w:rPr>
              <w:t xml:space="preserve">0.88 × 0.806 × 0.855 = 0.607</w:t>
            </w:r>
          </w:p>
        </w:tc>
      </w:tr>
      <w:tr>
        <w:tc>
          <w:tcPr>
            <w:tcW w:type="dxa" w:w="2000"/>
            <w:shd w:fill="f0f4f8" w:val="clear"/>
            <w:vAlign w:val="center"/>
          </w:tcPr>
          <w:p>
            <w:pPr>
              <w:jc w:val="left"/>
            </w:pPr>
            <w:r>
              <w:rPr>
                <w:rFonts w:ascii="Calibri" w:cs="Calibri" w:eastAsia="Calibri" w:hAnsi="Calibri"/>
                <w:b w:val="false"/>
                <w:bCs w:val="false"/>
                <w:color w:val="1a1a1a"/>
                <w:sz w:val="20"/>
                <w:szCs w:val="20"/>
              </w:rPr>
              <w:t xml:space="preserve">TRIPLE</w:t>
            </w:r>
          </w:p>
        </w:tc>
        <w:tc>
          <w:tcPr>
            <w:tcW w:type="dxa" w:w="2000"/>
            <w:shd w:fill="f0f4f8" w:val="clear"/>
            <w:vAlign w:val="center"/>
          </w:tcPr>
          <w:p>
            <w:pPr>
              <w:jc w:val="left"/>
            </w:pPr>
            <w:r>
              <w:rPr>
                <w:rFonts w:ascii="Calibri" w:cs="Calibri" w:eastAsia="Calibri" w:hAnsi="Calibri"/>
                <w:b w:val="false"/>
                <w:bCs w:val="false"/>
                <w:color w:val="1a1a1a"/>
                <w:sz w:val="20"/>
                <w:szCs w:val="20"/>
              </w:rPr>
              <w:t xml:space="preserve">0.4091</w:t>
            </w:r>
          </w:p>
        </w:tc>
        <w:tc>
          <w:tcPr>
            <w:tcW w:type="dxa" w:w="5000"/>
            <w:shd w:fill="f0f4f8" w:val="clear"/>
            <w:vAlign w:val="center"/>
          </w:tcPr>
          <w:p>
            <w:pPr>
              <w:jc w:val="left"/>
            </w:pPr>
            <w:r>
              <w:rPr>
                <w:rFonts w:ascii="Calibri" w:cs="Calibri" w:eastAsia="Calibri" w:hAnsi="Calibri"/>
                <w:b w:val="false"/>
                <w:bCs w:val="false"/>
                <w:color w:val="1a1a1a"/>
                <w:sz w:val="20"/>
                <w:szCs w:val="20"/>
              </w:rPr>
              <w:t xml:space="preserve">0.90 × 0.75 × 0.607 = 0.410</w:t>
            </w:r>
          </w:p>
        </w:tc>
      </w:tr>
      <w:tr>
        <w:tc>
          <w:tcPr>
            <w:tcW w:type="dxa" w:w="2000"/>
            <w:vAlign w:val="center"/>
          </w:tcPr>
          <w:p>
            <w:pPr>
              <w:jc w:val="left"/>
            </w:pPr>
            <w:r>
              <w:rPr>
                <w:rFonts w:ascii="Calibri" w:cs="Calibri" w:eastAsia="Calibri" w:hAnsi="Calibri"/>
                <w:b w:val="false"/>
                <w:bCs w:val="false"/>
                <w:color w:val="1a1a1a"/>
                <w:sz w:val="20"/>
                <w:szCs w:val="20"/>
              </w:rPr>
              <w:t xml:space="preserve">γ_N</w:t>
            </w:r>
          </w:p>
        </w:tc>
        <w:tc>
          <w:tcPr>
            <w:tcW w:type="dxa" w:w="2000"/>
            <w:vAlign w:val="center"/>
          </w:tcPr>
          <w:p>
            <w:pPr>
              <w:jc w:val="left"/>
            </w:pPr>
            <w:r>
              <w:rPr>
                <w:rFonts w:ascii="Calibri" w:cs="Calibri" w:eastAsia="Calibri" w:hAnsi="Calibri"/>
                <w:b w:val="false"/>
                <w:bCs w:val="false"/>
                <w:color w:val="1a1a1a"/>
                <w:sz w:val="20"/>
                <w:szCs w:val="20"/>
              </w:rPr>
              <w:t xml:space="preserve">~-0.66</w:t>
            </w:r>
          </w:p>
        </w:tc>
        <w:tc>
          <w:tcPr>
            <w:tcW w:type="dxa" w:w="5000"/>
            <w:vAlign w:val="center"/>
          </w:tcPr>
          <w:p>
            <w:pPr>
              <w:jc w:val="left"/>
            </w:pPr>
            <w:r>
              <w:rPr>
                <w:rFonts w:ascii="Calibri" w:cs="Calibri" w:eastAsia="Calibri" w:hAnsi="Calibri"/>
                <w:b w:val="false"/>
                <w:bCs w:val="false"/>
                <w:color w:val="1a1a1a"/>
                <w:sz w:val="20"/>
                <w:szCs w:val="20"/>
              </w:rPr>
              <w:t xml:space="preserve">-(0.90×0.4 + 0.75×0.3 + 0.607×0.3) + 0.15 = -0.657</w:t>
            </w:r>
          </w:p>
        </w:tc>
      </w:tr>
    </w:tbl>
    <w:p>
      <w:pPr>
        <w:spacing w:after="60"/>
        <w:jc w:val="left"/>
      </w:pPr>
      <w:r>
        <w:rPr>
          <w:rFonts w:ascii="Calibri" w:cs="Calibri" w:eastAsia="Calibri" w:hAnsi="Calibri"/>
          <w:b w:val="false"/>
          <w:bCs w:val="false"/>
          <w:i w:val="false"/>
          <w:iCs w:val="false"/>
          <w:color w:val="1a1a1a"/>
          <w:sz w:val="22"/>
          <w:szCs w:val="22"/>
        </w:rP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6000"/>
      </w:tblGrid>
      <w:tr>
        <w:trPr>
          <w:tblHeader/>
        </w:trPr>
        <w:tc>
          <w:tcPr>
            <w:tcW w:type="dxa" w:w="3000"/>
            <w:shd w:fill="0d3b66" w:val="clear"/>
            <w:vAlign w:val="center"/>
          </w:tcPr>
          <w:p>
            <w:pPr>
              <w:jc w:val="left"/>
            </w:pPr>
            <w:r>
              <w:rPr>
                <w:rFonts w:ascii="Calibri" w:cs="Calibri" w:eastAsia="Calibri" w:hAnsi="Calibri"/>
                <w:b/>
                <w:bCs/>
                <w:color w:val="ffffff"/>
                <w:sz w:val="20"/>
                <w:szCs w:val="20"/>
              </w:rPr>
              <w:t xml:space="preserve">Property</w:t>
            </w:r>
          </w:p>
        </w:tc>
        <w:tc>
          <w:tcPr>
            <w:tcW w:type="dxa" w:w="6000"/>
            <w:shd w:fill="0d3b66" w:val="clear"/>
            <w:vAlign w:val="center"/>
          </w:tcPr>
          <w:p>
            <w:pPr>
              <w:jc w:val="left"/>
            </w:pPr>
            <w:r>
              <w:rPr>
                <w:rFonts w:ascii="Calibri" w:cs="Calibri" w:eastAsia="Calibri" w:hAnsi="Calibri"/>
                <w:b/>
                <w:bCs/>
                <w:color w:val="ffffff"/>
                <w:sz w:val="20"/>
                <w:szCs w:val="20"/>
              </w:rPr>
              <w:t xml:space="preserve">Value</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COIN ID</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COIN-567651192F9BCB01</w:t>
            </w:r>
          </w:p>
        </w:tc>
      </w:tr>
      <w:tr>
        <w:tc>
          <w:tcPr>
            <w:tcW w:type="dxa" w:w="3000"/>
            <w:vAlign w:val="center"/>
          </w:tcPr>
          <w:p>
            <w:pPr>
              <w:jc w:val="left"/>
            </w:pPr>
            <w:r>
              <w:rPr>
                <w:rFonts w:ascii="Calibri" w:cs="Calibri" w:eastAsia="Calibri" w:hAnsi="Calibri"/>
                <w:b w:val="false"/>
                <w:bCs w:val="false"/>
                <w:color w:val="1a1a1a"/>
                <w:sz w:val="20"/>
                <w:szCs w:val="20"/>
              </w:rPr>
              <w:t xml:space="preserve">Element</w:t>
            </w:r>
          </w:p>
        </w:tc>
        <w:tc>
          <w:tcPr>
            <w:tcW w:type="dxa" w:w="6000"/>
            <w:vAlign w:val="center"/>
          </w:tcPr>
          <w:p>
            <w:pPr>
              <w:jc w:val="left"/>
            </w:pPr>
            <w:r>
              <w:rPr>
                <w:rFonts w:ascii="Calibri" w:cs="Calibri" w:eastAsia="Calibri" w:hAnsi="Calibri"/>
                <w:b w:val="false"/>
                <w:bCs w:val="false"/>
                <w:color w:val="1a1a1a"/>
                <w:sz w:val="20"/>
                <w:szCs w:val="20"/>
              </w:rPr>
              <w:t xml:space="preserve">Z=112 Copernicium</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Stream</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A (photonic flag)</w:t>
            </w:r>
          </w:p>
        </w:tc>
      </w:tr>
      <w:tr>
        <w:tc>
          <w:tcPr>
            <w:tcW w:type="dxa" w:w="3000"/>
            <w:vAlign w:val="center"/>
          </w:tcPr>
          <w:p>
            <w:pPr>
              <w:jc w:val="left"/>
            </w:pPr>
            <w:r>
              <w:rPr>
                <w:rFonts w:ascii="Calibri" w:cs="Calibri" w:eastAsia="Calibri" w:hAnsi="Calibri"/>
                <w:b w:val="false"/>
                <w:bCs w:val="false"/>
                <w:color w:val="1a1a1a"/>
                <w:sz w:val="20"/>
                <w:szCs w:val="20"/>
              </w:rPr>
              <w:t xml:space="preserve">Property Target</w:t>
            </w:r>
          </w:p>
        </w:tc>
        <w:tc>
          <w:tcPr>
            <w:tcW w:type="dxa" w:w="6000"/>
            <w:vAlign w:val="center"/>
          </w:tcPr>
          <w:p>
            <w:pPr>
              <w:jc w:val="left"/>
            </w:pPr>
            <w:r>
              <w:rPr>
                <w:rFonts w:ascii="Calibri" w:cs="Calibri" w:eastAsia="Calibri" w:hAnsi="Calibri"/>
                <w:b w:val="false"/>
                <w:bCs w:val="false"/>
                <w:color w:val="1a1a1a"/>
                <w:sz w:val="20"/>
                <w:szCs w:val="20"/>
              </w:rPr>
              <w:t xml:space="preserve">Photonic bandgap metal</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Source Stream</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bonding_flexibility</w:t>
            </w:r>
          </w:p>
        </w:tc>
      </w:tr>
      <w:tr>
        <w:tc>
          <w:tcPr>
            <w:tcW w:type="dxa" w:w="3000"/>
            <w:vAlign w:val="center"/>
          </w:tcPr>
          <w:p>
            <w:pPr>
              <w:jc w:val="left"/>
            </w:pPr>
            <w:r>
              <w:rPr>
                <w:rFonts w:ascii="Calibri" w:cs="Calibri" w:eastAsia="Calibri" w:hAnsi="Calibri"/>
                <w:b w:val="false"/>
                <w:bCs w:val="false"/>
                <w:color w:val="1a1a1a"/>
                <w:sz w:val="20"/>
                <w:szCs w:val="20"/>
              </w:rPr>
              <w:t xml:space="preserve">MT14</w:t>
            </w:r>
          </w:p>
        </w:tc>
        <w:tc>
          <w:tcPr>
            <w:tcW w:type="dxa" w:w="6000"/>
            <w:vAlign w:val="center"/>
          </w:tcPr>
          <w:p>
            <w:pPr>
              <w:jc w:val="left"/>
            </w:pPr>
            <w:r>
              <w:rPr>
                <w:rFonts w:ascii="Calibri" w:cs="Calibri" w:eastAsia="Calibri" w:hAnsi="Calibri"/>
                <w:b w:val="false"/>
                <w:bCs w:val="false"/>
                <w:color w:val="1a1a1a"/>
                <w:sz w:val="20"/>
                <w:szCs w:val="20"/>
              </w:rPr>
              <w:t xml:space="preserve">12 of 14</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Verdict</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REVIEW_REQUIRED</w:t>
            </w:r>
          </w:p>
        </w:tc>
      </w:tr>
      <w:tr>
        <w:tc>
          <w:tcPr>
            <w:tcW w:type="dxa" w:w="3000"/>
            <w:vAlign w:val="center"/>
          </w:tcPr>
          <w:p>
            <w:pPr>
              <w:jc w:val="left"/>
            </w:pPr>
            <w:r>
              <w:rPr>
                <w:rFonts w:ascii="Calibri" w:cs="Calibri" w:eastAsia="Calibri" w:hAnsi="Calibri"/>
                <w:b w:val="false"/>
                <w:bCs w:val="false"/>
                <w:color w:val="1a1a1a"/>
                <w:sz w:val="20"/>
                <w:szCs w:val="20"/>
              </w:rPr>
              <w:t xml:space="preserve">Exceptional Flag</w:t>
            </w:r>
          </w:p>
        </w:tc>
        <w:tc>
          <w:tcPr>
            <w:tcW w:type="dxa" w:w="6000"/>
            <w:vAlign w:val="center"/>
          </w:tcPr>
          <w:p>
            <w:pPr>
              <w:jc w:val="left"/>
            </w:pPr>
            <w:r>
              <w:rPr>
                <w:rFonts w:ascii="Calibri" w:cs="Calibri" w:eastAsia="Calibri" w:hAnsi="Calibri"/>
                <w:b w:val="false"/>
                <w:bCs w:val="false"/>
                <w:color w:val="1a1a1a"/>
                <w:sz w:val="20"/>
                <w:szCs w:val="20"/>
              </w:rPr>
              <w:t xml:space="preserve">YES (MT14 ≥ 10)</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Flags</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shell_closure, island_entry, photonic</w:t>
            </w:r>
          </w:p>
        </w:tc>
      </w:tr>
    </w:tbl>
    <w:p>
      <w:pPr>
        <w:spacing w:after="60"/>
        <w:jc w:val="left"/>
      </w:pPr>
      <w:r>
        <w:rPr>
          <w:rFonts w:ascii="Calibri" w:cs="Calibri" w:eastAsia="Calibri" w:hAnsi="Calibri"/>
          <w:b w:val="false"/>
          <w:bCs w:val="false"/>
          <w:i w:val="false"/>
          <w:iCs w:val="false"/>
          <w:color w:val="1a1a1a"/>
          <w:sz w:val="22"/>
          <w:szCs w:val="22"/>
        </w:rPr>
        <w:t xml:space="preserve"/>
      </w:r>
    </w:p>
    <w:p>
      <w:pPr>
        <w:pStyle w:val="Heading3"/>
        <w:spacing w:after="120" w:before="240"/>
      </w:pPr>
      <w:r>
        <w:rPr>
          <w:rFonts w:ascii="Calibri" w:cs="Calibri" w:eastAsia="Calibri" w:hAnsi="Calibri"/>
          <w:b/>
          <w:bCs/>
          <w:color w:val="0d3b66"/>
          <w:sz w:val="24"/>
          <w:szCs w:val="24"/>
        </w:rPr>
        <w:t xml:space="preserve">MT14 Breakdown</w:t>
      </w:r>
    </w:p>
    <w:p>
      <w:pPr>
        <w:spacing w:after="120"/>
        <w:jc w:val="left"/>
      </w:pPr>
      <w:r>
        <w:rPr>
          <w:rFonts w:ascii="Calibri" w:cs="Calibri" w:eastAsia="Calibri" w:hAnsi="Calibri"/>
          <w:b w:val="false"/>
          <w:bCs w:val="false"/>
          <w:i w:val="false"/>
          <w:iCs w:val="false"/>
          <w:color w:val="1a1a1a"/>
          <w:sz w:val="22"/>
          <w:szCs w:val="22"/>
        </w:rPr>
        <w:t xml:space="preserve">Despite having the lowest triple of the four exceptionals (0.4091), this coin achieves MT14=12 — matching Coins 1 and 4. The photonic flag pushes K_N2 above 0.70, unlocking +2 MT14 points that Coins 2 and 3 miss (their K_N2 stays below 0.70). This demonstrates that the MT14 scoring rewards material property diversity independently of raw triple score.</w:t>
      </w:r>
    </w:p>
    <w:p>
      <w:pPr>
        <w:spacing w:after="60"/>
        <w:jc w:val="left"/>
      </w:pPr>
      <w:r>
        <w:rPr>
          <w:rFonts w:ascii="Calibri" w:cs="Calibri" w:eastAsia="Calibri" w:hAnsi="Calibri"/>
          <w:b w:val="false"/>
          <w:bCs w:val="false"/>
          <w:i w:val="false"/>
          <w:iCs w:val="false"/>
          <w:color w:val="1a1a1a"/>
          <w:sz w:val="22"/>
          <w:szCs w:val="22"/>
        </w:rPr>
        <w:t xml:space="preserve"/>
      </w:r>
    </w:p>
    <w:p>
      <w:pPr>
        <w:pStyle w:val="Heading3"/>
        <w:spacing w:after="120" w:before="240"/>
      </w:pPr>
      <w:r>
        <w:rPr>
          <w:rFonts w:ascii="Calibri" w:cs="Calibri" w:eastAsia="Calibri" w:hAnsi="Calibri"/>
          <w:b/>
          <w:bCs/>
          <w:color w:val="0d3b66"/>
          <w:sz w:val="24"/>
          <w:szCs w:val="24"/>
        </w:rPr>
        <w:t xml:space="preserve">Implications</w:t>
      </w:r>
    </w:p>
    <w:p>
      <w:pPr>
        <w:spacing w:after="120"/>
        <w:jc w:val="left"/>
      </w:pPr>
      <w:r>
        <w:rPr>
          <w:rFonts w:ascii="Calibri" w:cs="Calibri" w:eastAsia="Calibri" w:hAnsi="Calibri"/>
          <w:b w:val="false"/>
          <w:bCs w:val="false"/>
          <w:i w:val="false"/>
          <w:iCs w:val="false"/>
          <w:color w:val="1a1a1a"/>
          <w:sz w:val="22"/>
          <w:szCs w:val="22"/>
        </w:rPr>
        <w:t xml:space="preserve">A Copernicium-based photonic bandgap material is at the extreme frontier of materials science prediction. The relativistic effects in Copernicium's electron shell (7s contraction, 6d expansion) create an electronic structure unlike any lighter element. If arranged in a periodic nanostructure, the resulting photonic crystal could have bandgap properties in wavelength ranges inaccessible to any existing material. This coin represents the collider discovering a materials physics prediction that no human researcher has published — a genuine novel hypothesis produced by governed computation.</w:t>
      </w:r>
    </w:p>
    <w:p>
      <w:pPr>
        <w:spacing w:after="120"/>
        <w:jc w:val="left"/>
      </w:pPr>
      <w:r>
        <w:br w:type="page"/>
      </w:r>
      <w:r>
        <w:rPr>
          <w:rFonts w:ascii="Calibri" w:cs="Calibri" w:eastAsia="Calibri" w:hAnsi="Calibri"/>
          <w:b w:val="false"/>
          <w:bCs w:val="false"/>
          <w:i w:val="false"/>
          <w:iCs w:val="false"/>
          <w:color w:val="1a1a1a"/>
          <w:sz w:val="22"/>
          <w:szCs w:val="22"/>
        </w:rPr>
        <w:t xml:space="preserve"/>
      </w:r>
    </w:p>
    <w:p>
      <w:pPr>
        <w:pStyle w:val="Heading1"/>
        <w:spacing w:after="120" w:before="240"/>
      </w:pPr>
      <w:r>
        <w:rPr>
          <w:rFonts w:ascii="Calibri" w:cs="Calibri" w:eastAsia="Calibri" w:hAnsi="Calibri"/>
          <w:b/>
          <w:bCs/>
          <w:color w:val="0d3b66"/>
          <w:sz w:val="36"/>
          <w:szCs w:val="36"/>
        </w:rPr>
        <w:t xml:space="preserve">IV. COLLISION MAP — TOP STABLE ISLANDS</w:t>
      </w:r>
    </w:p>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77 total collision events. 72 produced stable islands (island score &gt; 0.28). 72 second-generation coins eligible for MINT. The top 5 collisions from tonight's run:</w:t>
      </w:r>
    </w:p>
    <w:p>
      <w:pPr>
        <w:spacing w:after="60"/>
        <w:jc w:val="left"/>
      </w:pPr>
      <w:r>
        <w:rPr>
          <w:rFonts w:ascii="Calibri" w:cs="Calibri" w:eastAsia="Calibri" w:hAnsi="Calibri"/>
          <w:b w:val="false"/>
          <w:bCs w:val="false"/>
          <w:i w:val="false"/>
          <w:iCs w:val="false"/>
          <w:color w:val="1a1a1a"/>
          <w:sz w:val="22"/>
          <w:szCs w:val="22"/>
        </w:rPr>
        <w:t xml:space="preserve"/>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2800"/>
        <w:gridCol w:w="2800"/>
        <w:gridCol w:w="1200"/>
        <w:gridCol w:w="1000"/>
        <w:gridCol w:w="1200"/>
        <w:gridCol w:w="1000"/>
      </w:tblGrid>
      <w:tr>
        <w:trPr>
          <w:tblHeader/>
        </w:trPr>
        <w:tc>
          <w:tcPr>
            <w:tcW w:type="dxa" w:w="2800"/>
            <w:shd w:fill="0d3b66" w:val="clear"/>
            <w:vAlign w:val="center"/>
          </w:tcPr>
          <w:p>
            <w:pPr>
              <w:jc w:val="left"/>
            </w:pPr>
            <w:r>
              <w:rPr>
                <w:rFonts w:ascii="Calibri" w:cs="Calibri" w:eastAsia="Calibri" w:hAnsi="Calibri"/>
                <w:b/>
                <w:bCs/>
                <w:color w:val="ffffff"/>
                <w:sz w:val="20"/>
                <w:szCs w:val="20"/>
              </w:rPr>
              <w:t xml:space="preserve">Stream A</w:t>
            </w:r>
          </w:p>
        </w:tc>
        <w:tc>
          <w:tcPr>
            <w:tcW w:type="dxa" w:w="2800"/>
            <w:shd w:fill="0d3b66" w:val="clear"/>
            <w:vAlign w:val="center"/>
          </w:tcPr>
          <w:p>
            <w:pPr>
              <w:jc w:val="left"/>
            </w:pPr>
            <w:r>
              <w:rPr>
                <w:rFonts w:ascii="Calibri" w:cs="Calibri" w:eastAsia="Calibri" w:hAnsi="Calibri"/>
                <w:b/>
                <w:bCs/>
                <w:color w:val="ffffff"/>
                <w:sz w:val="20"/>
                <w:szCs w:val="20"/>
              </w:rPr>
              <w:t xml:space="preserve">Stream B</w:t>
            </w:r>
          </w:p>
        </w:tc>
        <w:tc>
          <w:tcPr>
            <w:tcW w:type="dxa" w:w="1200"/>
            <w:shd w:fill="0d3b66" w:val="clear"/>
            <w:vAlign w:val="center"/>
          </w:tcPr>
          <w:p>
            <w:pPr>
              <w:jc w:val="left"/>
            </w:pPr>
            <w:r>
              <w:rPr>
                <w:rFonts w:ascii="Calibri" w:cs="Calibri" w:eastAsia="Calibri" w:hAnsi="Calibri"/>
                <w:b/>
                <w:bCs/>
                <w:color w:val="ffffff"/>
                <w:sz w:val="20"/>
                <w:szCs w:val="20"/>
              </w:rPr>
              <w:t xml:space="preserve">Island</w:t>
            </w:r>
          </w:p>
        </w:tc>
        <w:tc>
          <w:tcPr>
            <w:tcW w:type="dxa" w:w="1000"/>
            <w:shd w:fill="0d3b66" w:val="clear"/>
            <w:vAlign w:val="center"/>
          </w:tcPr>
          <w:p>
            <w:pPr>
              <w:jc w:val="left"/>
            </w:pPr>
            <w:r>
              <w:rPr>
                <w:rFonts w:ascii="Calibri" w:cs="Calibri" w:eastAsia="Calibri" w:hAnsi="Calibri"/>
                <w:b/>
                <w:bCs/>
                <w:color w:val="ffffff"/>
                <w:sz w:val="20"/>
                <w:szCs w:val="20"/>
              </w:rPr>
              <w:t xml:space="preserve">Stable</w:t>
            </w:r>
          </w:p>
        </w:tc>
        <w:tc>
          <w:tcPr>
            <w:tcW w:type="dxa" w:w="1200"/>
            <w:shd w:fill="0d3b66" w:val="clear"/>
            <w:vAlign w:val="center"/>
          </w:tcPr>
          <w:p>
            <w:pPr>
              <w:jc w:val="left"/>
            </w:pPr>
            <w:r>
              <w:rPr>
                <w:rFonts w:ascii="Calibri" w:cs="Calibri" w:eastAsia="Calibri" w:hAnsi="Calibri"/>
                <w:b/>
                <w:bCs/>
                <w:color w:val="ffffff"/>
                <w:sz w:val="20"/>
                <w:szCs w:val="20"/>
              </w:rPr>
              <w:t xml:space="preserve">2nd Coin</w:t>
            </w:r>
          </w:p>
        </w:tc>
        <w:tc>
          <w:tcPr>
            <w:tcW w:type="dxa" w:w="1000"/>
            <w:shd w:fill="0d3b66" w:val="clear"/>
            <w:vAlign w:val="center"/>
          </w:tcPr>
          <w:p>
            <w:pPr>
              <w:jc w:val="left"/>
            </w:pPr>
            <w:r>
              <w:rPr>
                <w:rFonts w:ascii="Calibri" w:cs="Calibri" w:eastAsia="Calibri" w:hAnsi="Calibri"/>
                <w:b/>
                <w:bCs/>
                <w:color w:val="ffffff"/>
                <w:sz w:val="20"/>
                <w:szCs w:val="20"/>
              </w:rPr>
              <w:t xml:space="preserve">MT14</w:t>
            </w:r>
          </w:p>
        </w:tc>
      </w:tr>
      <w:tr>
        <w:tc>
          <w:tcPr>
            <w:tcW w:type="dxa" w:w="2800"/>
            <w:shd w:fill="f0f4f8" w:val="clear"/>
            <w:vAlign w:val="center"/>
          </w:tcPr>
          <w:p>
            <w:pPr>
              <w:jc w:val="left"/>
            </w:pPr>
            <w:r>
              <w:rPr>
                <w:rFonts w:ascii="Calibri" w:cs="Calibri" w:eastAsia="Calibri" w:hAnsi="Calibri"/>
                <w:b w:val="false"/>
                <w:bCs w:val="false"/>
                <w:color w:val="1a1a1a"/>
                <w:sz w:val="20"/>
                <w:szCs w:val="20"/>
              </w:rPr>
              <w:t xml:space="preserve">Fl+W (COIN-E075)</w:t>
            </w:r>
          </w:p>
        </w:tc>
        <w:tc>
          <w:tcPr>
            <w:tcW w:type="dxa" w:w="2800"/>
            <w:shd w:fill="f0f4f8" w:val="clear"/>
            <w:vAlign w:val="center"/>
          </w:tcPr>
          <w:p>
            <w:pPr>
              <w:jc w:val="left"/>
            </w:pPr>
            <w:r>
              <w:rPr>
                <w:rFonts w:ascii="Calibri" w:cs="Calibri" w:eastAsia="Calibri" w:hAnsi="Calibri"/>
                <w:b w:val="false"/>
                <w:bCs w:val="false"/>
                <w:color w:val="1a1a1a"/>
                <w:sz w:val="20"/>
                <w:szCs w:val="20"/>
              </w:rPr>
              <w:t xml:space="preserve">Np 425GPa/1710K</w:t>
            </w:r>
          </w:p>
        </w:tc>
        <w:tc>
          <w:tcPr>
            <w:tcW w:type="dxa" w:w="1200"/>
            <w:shd w:fill="f0f4f8" w:val="clear"/>
            <w:vAlign w:val="center"/>
          </w:tcPr>
          <w:p>
            <w:pPr>
              <w:jc w:val="left"/>
            </w:pPr>
            <w:r>
              <w:rPr>
                <w:rFonts w:ascii="Calibri" w:cs="Calibri" w:eastAsia="Calibri" w:hAnsi="Calibri"/>
                <w:b w:val="false"/>
                <w:bCs w:val="false"/>
                <w:color w:val="1a1a1a"/>
                <w:sz w:val="20"/>
                <w:szCs w:val="20"/>
              </w:rPr>
              <w:t xml:space="preserve">0.4814</w:t>
            </w:r>
          </w:p>
        </w:tc>
        <w:tc>
          <w:tcPr>
            <w:tcW w:type="dxa" w:w="1000"/>
            <w:shd w:fill="f0f4f8" w:val="clear"/>
            <w:vAlign w:val="center"/>
          </w:tcPr>
          <w:p>
            <w:pPr>
              <w:jc w:val="left"/>
            </w:pPr>
            <w:r>
              <w:rPr>
                <w:rFonts w:ascii="Calibri" w:cs="Calibri" w:eastAsia="Calibri" w:hAnsi="Calibri"/>
                <w:b w:val="false"/>
                <w:bCs w:val="false"/>
                <w:color w:val="1a1a1a"/>
                <w:sz w:val="20"/>
                <w:szCs w:val="20"/>
              </w:rPr>
              <w:t xml:space="preserve">YES</w:t>
            </w:r>
          </w:p>
        </w:tc>
        <w:tc>
          <w:tcPr>
            <w:tcW w:type="dxa" w:w="1200"/>
            <w:shd w:fill="f0f4f8" w:val="clear"/>
            <w:vAlign w:val="center"/>
          </w:tcPr>
          <w:p>
            <w:pPr>
              <w:jc w:val="left"/>
            </w:pPr>
            <w:r>
              <w:rPr>
                <w:rFonts w:ascii="Calibri" w:cs="Calibri" w:eastAsia="Calibri" w:hAnsi="Calibri"/>
                <w:b w:val="false"/>
                <w:bCs w:val="false"/>
                <w:color w:val="1a1a1a"/>
                <w:sz w:val="20"/>
                <w:szCs w:val="20"/>
              </w:rPr>
              <w:t xml:space="preserve">MINT</w:t>
            </w:r>
          </w:p>
        </w:tc>
        <w:tc>
          <w:tcPr>
            <w:tcW w:type="dxa" w:w="1000"/>
            <w:shd w:fill="f0f4f8" w:val="clear"/>
            <w:vAlign w:val="center"/>
          </w:tcPr>
          <w:p>
            <w:pPr>
              <w:jc w:val="left"/>
            </w:pPr>
            <w:r>
              <w:rPr>
                <w:rFonts w:ascii="Calibri" w:cs="Calibri" w:eastAsia="Calibri" w:hAnsi="Calibri"/>
                <w:b w:val="false"/>
                <w:bCs w:val="false"/>
                <w:color w:val="1a1a1a"/>
                <w:sz w:val="20"/>
                <w:szCs w:val="20"/>
              </w:rPr>
              <w:t xml:space="preserve">12</w:t>
            </w:r>
          </w:p>
        </w:tc>
      </w:tr>
      <w:tr>
        <w:tc>
          <w:tcPr>
            <w:tcW w:type="dxa" w:w="2800"/>
            <w:vAlign w:val="center"/>
          </w:tcPr>
          <w:p>
            <w:pPr>
              <w:jc w:val="left"/>
            </w:pPr>
            <w:r>
              <w:rPr>
                <w:rFonts w:ascii="Calibri" w:cs="Calibri" w:eastAsia="Calibri" w:hAnsi="Calibri"/>
                <w:b w:val="false"/>
                <w:bCs w:val="false"/>
                <w:color w:val="1a1a1a"/>
                <w:sz w:val="20"/>
                <w:szCs w:val="20"/>
              </w:rPr>
              <w:t xml:space="preserve">Ubh+Th (COIN-6D1D)</w:t>
            </w:r>
          </w:p>
        </w:tc>
        <w:tc>
          <w:tcPr>
            <w:tcW w:type="dxa" w:w="2800"/>
            <w:vAlign w:val="center"/>
          </w:tcPr>
          <w:p>
            <w:pPr>
              <w:jc w:val="left"/>
            </w:pPr>
            <w:r>
              <w:rPr>
                <w:rFonts w:ascii="Calibri" w:cs="Calibri" w:eastAsia="Calibri" w:hAnsi="Calibri"/>
                <w:b w:val="false"/>
                <w:bCs w:val="false"/>
                <w:color w:val="1a1a1a"/>
                <w:sz w:val="20"/>
                <w:szCs w:val="20"/>
              </w:rPr>
              <w:t xml:space="preserve">Np 425GPa/1710K</w:t>
            </w:r>
          </w:p>
        </w:tc>
        <w:tc>
          <w:tcPr>
            <w:tcW w:type="dxa" w:w="1200"/>
            <w:vAlign w:val="center"/>
          </w:tcPr>
          <w:p>
            <w:pPr>
              <w:jc w:val="left"/>
            </w:pPr>
            <w:r>
              <w:rPr>
                <w:rFonts w:ascii="Calibri" w:cs="Calibri" w:eastAsia="Calibri" w:hAnsi="Calibri"/>
                <w:b w:val="false"/>
                <w:bCs w:val="false"/>
                <w:color w:val="1a1a1a"/>
                <w:sz w:val="20"/>
                <w:szCs w:val="20"/>
              </w:rPr>
              <w:t xml:space="preserve">0.4761</w:t>
            </w:r>
          </w:p>
        </w:tc>
        <w:tc>
          <w:tcPr>
            <w:tcW w:type="dxa" w:w="1000"/>
            <w:vAlign w:val="center"/>
          </w:tcPr>
          <w:p>
            <w:pPr>
              <w:jc w:val="left"/>
            </w:pPr>
            <w:r>
              <w:rPr>
                <w:rFonts w:ascii="Calibri" w:cs="Calibri" w:eastAsia="Calibri" w:hAnsi="Calibri"/>
                <w:b w:val="false"/>
                <w:bCs w:val="false"/>
                <w:color w:val="1a1a1a"/>
                <w:sz w:val="20"/>
                <w:szCs w:val="20"/>
              </w:rPr>
              <w:t xml:space="preserve">YES</w:t>
            </w:r>
          </w:p>
        </w:tc>
        <w:tc>
          <w:tcPr>
            <w:tcW w:type="dxa" w:w="1200"/>
            <w:vAlign w:val="center"/>
          </w:tcPr>
          <w:p>
            <w:pPr>
              <w:jc w:val="left"/>
            </w:pPr>
            <w:r>
              <w:rPr>
                <w:rFonts w:ascii="Calibri" w:cs="Calibri" w:eastAsia="Calibri" w:hAnsi="Calibri"/>
                <w:b w:val="false"/>
                <w:bCs w:val="false"/>
                <w:color w:val="1a1a1a"/>
                <w:sz w:val="20"/>
                <w:szCs w:val="20"/>
              </w:rPr>
              <w:t xml:space="preserve">MINT</w:t>
            </w:r>
          </w:p>
        </w:tc>
        <w:tc>
          <w:tcPr>
            <w:tcW w:type="dxa" w:w="1000"/>
            <w:vAlign w:val="center"/>
          </w:tcPr>
          <w:p>
            <w:pPr>
              <w:jc w:val="left"/>
            </w:pPr>
            <w:r>
              <w:rPr>
                <w:rFonts w:ascii="Calibri" w:cs="Calibri" w:eastAsia="Calibri" w:hAnsi="Calibri"/>
                <w:b w:val="false"/>
                <w:bCs w:val="false"/>
                <w:color w:val="1a1a1a"/>
                <w:sz w:val="20"/>
                <w:szCs w:val="20"/>
              </w:rPr>
              <w:t xml:space="preserve">12</w:t>
            </w:r>
          </w:p>
        </w:tc>
      </w:tr>
      <w:tr>
        <w:tc>
          <w:tcPr>
            <w:tcW w:type="dxa" w:w="2800"/>
            <w:shd w:fill="f0f4f8" w:val="clear"/>
            <w:vAlign w:val="center"/>
          </w:tcPr>
          <w:p>
            <w:pPr>
              <w:jc w:val="left"/>
            </w:pPr>
            <w:r>
              <w:rPr>
                <w:rFonts w:ascii="Calibri" w:cs="Calibri" w:eastAsia="Calibri" w:hAnsi="Calibri"/>
                <w:b w:val="false"/>
                <w:bCs w:val="false"/>
                <w:color w:val="1a1a1a"/>
                <w:sz w:val="20"/>
                <w:szCs w:val="20"/>
              </w:rPr>
              <w:t xml:space="preserve">Ubn NTE (COIN-D137)</w:t>
            </w:r>
          </w:p>
        </w:tc>
        <w:tc>
          <w:tcPr>
            <w:tcW w:type="dxa" w:w="2800"/>
            <w:shd w:fill="f0f4f8" w:val="clear"/>
            <w:vAlign w:val="center"/>
          </w:tcPr>
          <w:p>
            <w:pPr>
              <w:jc w:val="left"/>
            </w:pPr>
            <w:r>
              <w:rPr>
                <w:rFonts w:ascii="Calibri" w:cs="Calibri" w:eastAsia="Calibri" w:hAnsi="Calibri"/>
                <w:b w:val="false"/>
                <w:bCs w:val="false"/>
                <w:color w:val="1a1a1a"/>
                <w:sz w:val="20"/>
                <w:szCs w:val="20"/>
              </w:rPr>
              <w:t xml:space="preserve">Np 425GPa/1710K</w:t>
            </w:r>
          </w:p>
        </w:tc>
        <w:tc>
          <w:tcPr>
            <w:tcW w:type="dxa" w:w="1200"/>
            <w:shd w:fill="f0f4f8" w:val="clear"/>
            <w:vAlign w:val="center"/>
          </w:tcPr>
          <w:p>
            <w:pPr>
              <w:jc w:val="left"/>
            </w:pPr>
            <w:r>
              <w:rPr>
                <w:rFonts w:ascii="Calibri" w:cs="Calibri" w:eastAsia="Calibri" w:hAnsi="Calibri"/>
                <w:b w:val="false"/>
                <w:bCs w:val="false"/>
                <w:color w:val="1a1a1a"/>
                <w:sz w:val="20"/>
                <w:szCs w:val="20"/>
              </w:rPr>
              <w:t xml:space="preserve">0.4731</w:t>
            </w:r>
          </w:p>
        </w:tc>
        <w:tc>
          <w:tcPr>
            <w:tcW w:type="dxa" w:w="1000"/>
            <w:shd w:fill="f0f4f8" w:val="clear"/>
            <w:vAlign w:val="center"/>
          </w:tcPr>
          <w:p>
            <w:pPr>
              <w:jc w:val="left"/>
            </w:pPr>
            <w:r>
              <w:rPr>
                <w:rFonts w:ascii="Calibri" w:cs="Calibri" w:eastAsia="Calibri" w:hAnsi="Calibri"/>
                <w:b w:val="false"/>
                <w:bCs w:val="false"/>
                <w:color w:val="1a1a1a"/>
                <w:sz w:val="20"/>
                <w:szCs w:val="20"/>
              </w:rPr>
              <w:t xml:space="preserve">YES</w:t>
            </w:r>
          </w:p>
        </w:tc>
        <w:tc>
          <w:tcPr>
            <w:tcW w:type="dxa" w:w="1200"/>
            <w:shd w:fill="f0f4f8" w:val="clear"/>
            <w:vAlign w:val="center"/>
          </w:tcPr>
          <w:p>
            <w:pPr>
              <w:jc w:val="left"/>
            </w:pPr>
            <w:r>
              <w:rPr>
                <w:rFonts w:ascii="Calibri" w:cs="Calibri" w:eastAsia="Calibri" w:hAnsi="Calibri"/>
                <w:b w:val="false"/>
                <w:bCs w:val="false"/>
                <w:color w:val="1a1a1a"/>
                <w:sz w:val="20"/>
                <w:szCs w:val="20"/>
              </w:rPr>
              <w:t xml:space="preserve">MINT</w:t>
            </w:r>
          </w:p>
        </w:tc>
        <w:tc>
          <w:tcPr>
            <w:tcW w:type="dxa" w:w="1000"/>
            <w:shd w:fill="f0f4f8" w:val="clear"/>
            <w:vAlign w:val="center"/>
          </w:tcPr>
          <w:p>
            <w:pPr>
              <w:jc w:val="left"/>
            </w:pPr>
            <w:r>
              <w:rPr>
                <w:rFonts w:ascii="Calibri" w:cs="Calibri" w:eastAsia="Calibri" w:hAnsi="Calibri"/>
                <w:b w:val="false"/>
                <w:bCs w:val="false"/>
                <w:color w:val="1a1a1a"/>
                <w:sz w:val="20"/>
                <w:szCs w:val="20"/>
              </w:rPr>
              <w:t xml:space="preserve">14</w:t>
            </w:r>
          </w:p>
        </w:tc>
      </w:tr>
      <w:tr>
        <w:tc>
          <w:tcPr>
            <w:tcW w:type="dxa" w:w="2800"/>
            <w:vAlign w:val="center"/>
          </w:tcPr>
          <w:p>
            <w:pPr>
              <w:jc w:val="left"/>
            </w:pPr>
            <w:r>
              <w:rPr>
                <w:rFonts w:ascii="Calibri" w:cs="Calibri" w:eastAsia="Calibri" w:hAnsi="Calibri"/>
                <w:b w:val="false"/>
                <w:bCs w:val="false"/>
                <w:color w:val="1a1a1a"/>
                <w:sz w:val="20"/>
                <w:szCs w:val="20"/>
              </w:rPr>
              <w:t xml:space="preserve">Fl+W (COIN-E075)</w:t>
            </w:r>
          </w:p>
        </w:tc>
        <w:tc>
          <w:tcPr>
            <w:tcW w:type="dxa" w:w="2800"/>
            <w:vAlign w:val="center"/>
          </w:tcPr>
          <w:p>
            <w:pPr>
              <w:jc w:val="left"/>
            </w:pPr>
            <w:r>
              <w:rPr>
                <w:rFonts w:ascii="Calibri" w:cs="Calibri" w:eastAsia="Calibri" w:hAnsi="Calibri"/>
                <w:b w:val="false"/>
                <w:bCs w:val="false"/>
                <w:color w:val="1a1a1a"/>
                <w:sz w:val="20"/>
                <w:szCs w:val="20"/>
              </w:rPr>
              <w:t xml:space="preserve">Hg Mott arc melting</w:t>
            </w:r>
          </w:p>
        </w:tc>
        <w:tc>
          <w:tcPr>
            <w:tcW w:type="dxa" w:w="1200"/>
            <w:vAlign w:val="center"/>
          </w:tcPr>
          <w:p>
            <w:pPr>
              <w:jc w:val="left"/>
            </w:pPr>
            <w:r>
              <w:rPr>
                <w:rFonts w:ascii="Calibri" w:cs="Calibri" w:eastAsia="Calibri" w:hAnsi="Calibri"/>
                <w:b w:val="false"/>
                <w:bCs w:val="false"/>
                <w:color w:val="1a1a1a"/>
                <w:sz w:val="20"/>
                <w:szCs w:val="20"/>
              </w:rPr>
              <w:t xml:space="preserve">0.4721</w:t>
            </w:r>
          </w:p>
        </w:tc>
        <w:tc>
          <w:tcPr>
            <w:tcW w:type="dxa" w:w="1000"/>
            <w:vAlign w:val="center"/>
          </w:tcPr>
          <w:p>
            <w:pPr>
              <w:jc w:val="left"/>
            </w:pPr>
            <w:r>
              <w:rPr>
                <w:rFonts w:ascii="Calibri" w:cs="Calibri" w:eastAsia="Calibri" w:hAnsi="Calibri"/>
                <w:b w:val="false"/>
                <w:bCs w:val="false"/>
                <w:color w:val="1a1a1a"/>
                <w:sz w:val="20"/>
                <w:szCs w:val="20"/>
              </w:rPr>
              <w:t xml:space="preserve">YES</w:t>
            </w:r>
          </w:p>
        </w:tc>
        <w:tc>
          <w:tcPr>
            <w:tcW w:type="dxa" w:w="1200"/>
            <w:vAlign w:val="center"/>
          </w:tcPr>
          <w:p>
            <w:pPr>
              <w:jc w:val="left"/>
            </w:pPr>
            <w:r>
              <w:rPr>
                <w:rFonts w:ascii="Calibri" w:cs="Calibri" w:eastAsia="Calibri" w:hAnsi="Calibri"/>
                <w:b w:val="false"/>
                <w:bCs w:val="false"/>
                <w:color w:val="1a1a1a"/>
                <w:sz w:val="20"/>
                <w:szCs w:val="20"/>
              </w:rPr>
              <w:t xml:space="preserve">MINT</w:t>
            </w:r>
          </w:p>
        </w:tc>
        <w:tc>
          <w:tcPr>
            <w:tcW w:type="dxa" w:w="1000"/>
            <w:vAlign w:val="center"/>
          </w:tcPr>
          <w:p>
            <w:pPr>
              <w:jc w:val="left"/>
            </w:pPr>
            <w:r>
              <w:rPr>
                <w:rFonts w:ascii="Calibri" w:cs="Calibri" w:eastAsia="Calibri" w:hAnsi="Calibri"/>
                <w:b w:val="false"/>
                <w:bCs w:val="false"/>
                <w:color w:val="1a1a1a"/>
                <w:sz w:val="20"/>
                <w:szCs w:val="20"/>
              </w:rPr>
              <w:t xml:space="preserve">12</w:t>
            </w:r>
          </w:p>
        </w:tc>
      </w:tr>
      <w:tr>
        <w:tc>
          <w:tcPr>
            <w:tcW w:type="dxa" w:w="2800"/>
            <w:shd w:fill="f0f4f8" w:val="clear"/>
            <w:vAlign w:val="center"/>
          </w:tcPr>
          <w:p>
            <w:pPr>
              <w:jc w:val="left"/>
            </w:pPr>
            <w:r>
              <w:rPr>
                <w:rFonts w:ascii="Calibri" w:cs="Calibri" w:eastAsia="Calibri" w:hAnsi="Calibri"/>
                <w:b w:val="false"/>
                <w:bCs w:val="false"/>
                <w:color w:val="1a1a1a"/>
                <w:sz w:val="20"/>
                <w:szCs w:val="20"/>
              </w:rPr>
              <w:t xml:space="preserve">Ubh+Th (COIN-6D1D)</w:t>
            </w:r>
          </w:p>
        </w:tc>
        <w:tc>
          <w:tcPr>
            <w:tcW w:type="dxa" w:w="2800"/>
            <w:shd w:fill="f0f4f8" w:val="clear"/>
            <w:vAlign w:val="center"/>
          </w:tcPr>
          <w:p>
            <w:pPr>
              <w:jc w:val="left"/>
            </w:pPr>
            <w:r>
              <w:rPr>
                <w:rFonts w:ascii="Calibri" w:cs="Calibri" w:eastAsia="Calibri" w:hAnsi="Calibri"/>
                <w:b w:val="false"/>
                <w:bCs w:val="false"/>
                <w:color w:val="1a1a1a"/>
                <w:sz w:val="20"/>
                <w:szCs w:val="20"/>
              </w:rPr>
              <w:t xml:space="preserve">Hg Mott arc melting</w:t>
            </w:r>
          </w:p>
        </w:tc>
        <w:tc>
          <w:tcPr>
            <w:tcW w:type="dxa" w:w="1200"/>
            <w:shd w:fill="f0f4f8" w:val="clear"/>
            <w:vAlign w:val="center"/>
          </w:tcPr>
          <w:p>
            <w:pPr>
              <w:jc w:val="left"/>
            </w:pPr>
            <w:r>
              <w:rPr>
                <w:rFonts w:ascii="Calibri" w:cs="Calibri" w:eastAsia="Calibri" w:hAnsi="Calibri"/>
                <w:b w:val="false"/>
                <w:bCs w:val="false"/>
                <w:color w:val="1a1a1a"/>
                <w:sz w:val="20"/>
                <w:szCs w:val="20"/>
              </w:rPr>
              <w:t xml:space="preserve">0.4669</w:t>
            </w:r>
          </w:p>
        </w:tc>
        <w:tc>
          <w:tcPr>
            <w:tcW w:type="dxa" w:w="1000"/>
            <w:shd w:fill="f0f4f8" w:val="clear"/>
            <w:vAlign w:val="center"/>
          </w:tcPr>
          <w:p>
            <w:pPr>
              <w:jc w:val="left"/>
            </w:pPr>
            <w:r>
              <w:rPr>
                <w:rFonts w:ascii="Calibri" w:cs="Calibri" w:eastAsia="Calibri" w:hAnsi="Calibri"/>
                <w:b w:val="false"/>
                <w:bCs w:val="false"/>
                <w:color w:val="1a1a1a"/>
                <w:sz w:val="20"/>
                <w:szCs w:val="20"/>
              </w:rPr>
              <w:t xml:space="preserve">YES</w:t>
            </w:r>
          </w:p>
        </w:tc>
        <w:tc>
          <w:tcPr>
            <w:tcW w:type="dxa" w:w="1200"/>
            <w:shd w:fill="f0f4f8" w:val="clear"/>
            <w:vAlign w:val="center"/>
          </w:tcPr>
          <w:p>
            <w:pPr>
              <w:jc w:val="left"/>
            </w:pPr>
            <w:r>
              <w:rPr>
                <w:rFonts w:ascii="Calibri" w:cs="Calibri" w:eastAsia="Calibri" w:hAnsi="Calibri"/>
                <w:b w:val="false"/>
                <w:bCs w:val="false"/>
                <w:color w:val="1a1a1a"/>
                <w:sz w:val="20"/>
                <w:szCs w:val="20"/>
              </w:rPr>
              <w:t xml:space="preserve">MINT</w:t>
            </w:r>
          </w:p>
        </w:tc>
        <w:tc>
          <w:tcPr>
            <w:tcW w:type="dxa" w:w="1000"/>
            <w:shd w:fill="f0f4f8" w:val="clear"/>
            <w:vAlign w:val="center"/>
          </w:tcPr>
          <w:p>
            <w:pPr>
              <w:jc w:val="left"/>
            </w:pPr>
            <w:r>
              <w:rPr>
                <w:rFonts w:ascii="Calibri" w:cs="Calibri" w:eastAsia="Calibri" w:hAnsi="Calibri"/>
                <w:b w:val="false"/>
                <w:bCs w:val="false"/>
                <w:color w:val="1a1a1a"/>
                <w:sz w:val="20"/>
                <w:szCs w:val="20"/>
              </w:rPr>
              <w:t xml:space="preserve">12</w:t>
            </w:r>
          </w:p>
        </w:tc>
      </w:tr>
    </w:tbl>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Notable pattern: Neptunium at 425 GPa / 1710 K (COIN-D9775C719B5FF937) is the dominant collision partner tonight, appearing in the top 3 collisions. The Neptunium phase boundary condition at these extreme pressures produces the highest island scores across all Stream A entries. Mercury Mott insulator is the second most productive partner.</w:t>
      </w:r>
    </w:p>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The Unbinilium + Neptunium collision producing MT14=14 combined is the highest-governance collision product in the entire run and should be the first candidate for triple-pass escalation to produce a second-generation polaritron (following the EL-1 protocol established July 19, 2026).</w:t>
      </w:r>
    </w:p>
    <w:p>
      <w:pPr>
        <w:spacing w:after="120"/>
        <w:jc w:val="left"/>
      </w:pPr>
      <w:r>
        <w:br w:type="page"/>
      </w:r>
      <w:r>
        <w:rPr>
          <w:rFonts w:ascii="Calibri" w:cs="Calibri" w:eastAsia="Calibri" w:hAnsi="Calibri"/>
          <w:b w:val="false"/>
          <w:bCs w:val="false"/>
          <w:i w:val="false"/>
          <w:iCs w:val="false"/>
          <w:color w:val="1a1a1a"/>
          <w:sz w:val="22"/>
          <w:szCs w:val="22"/>
        </w:rPr>
        <w:t xml:space="preserve"/>
      </w:r>
    </w:p>
    <w:p>
      <w:pPr>
        <w:pStyle w:val="Heading1"/>
        <w:spacing w:after="120" w:before="240"/>
      </w:pPr>
      <w:r>
        <w:rPr>
          <w:rFonts w:ascii="Calibri" w:cs="Calibri" w:eastAsia="Calibri" w:hAnsi="Calibri"/>
          <w:b/>
          <w:bCs/>
          <w:color w:val="0d3b66"/>
          <w:sz w:val="36"/>
          <w:szCs w:val="36"/>
        </w:rPr>
        <w:t xml:space="preserve">V. HISTORICAL EXCEPTIONAL COINS (Prior Runs)</w:t>
      </w:r>
    </w:p>
    <w:p>
      <w:pPr>
        <w:spacing w:after="60"/>
        <w:jc w:val="left"/>
      </w:pPr>
      <w:r>
        <w:rPr>
          <w:rFonts w:ascii="Calibri" w:cs="Calibri" w:eastAsia="Calibri" w:hAnsi="Calibri"/>
          <w:b w:val="false"/>
          <w:bCs w:val="false"/>
          <w:i w:val="false"/>
          <w:iCs w:val="false"/>
          <w:color w:val="1a1a1a"/>
          <w:sz w:val="22"/>
          <w:szCs w:val="22"/>
        </w:rPr>
        <w:t xml:space="preserve"/>
      </w:r>
    </w:p>
    <w:p>
      <w:pPr>
        <w:pStyle w:val="Heading2"/>
        <w:spacing w:after="120" w:before="240"/>
      </w:pPr>
      <w:r>
        <w:rPr>
          <w:rFonts w:ascii="Calibri" w:cs="Calibri" w:eastAsia="Calibri" w:hAnsi="Calibri"/>
          <w:b/>
          <w:bCs/>
          <w:color w:val="0d3b66"/>
          <w:sz w:val="28"/>
          <w:szCs w:val="28"/>
        </w:rPr>
        <w:t xml:space="preserve">COIN-D1EB7BC4E6C0FFF0 — Z=114 Flerovium NTE (July 18–19)</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6000"/>
      </w:tblGrid>
      <w:tr>
        <w:trPr>
          <w:tblHeader/>
        </w:trPr>
        <w:tc>
          <w:tcPr>
            <w:tcW w:type="dxa" w:w="3000"/>
            <w:shd w:fill="0d3b66" w:val="clear"/>
            <w:vAlign w:val="center"/>
          </w:tcPr>
          <w:p>
            <w:pPr>
              <w:jc w:val="left"/>
            </w:pPr>
            <w:r>
              <w:rPr>
                <w:rFonts w:ascii="Calibri" w:cs="Calibri" w:eastAsia="Calibri" w:hAnsi="Calibri"/>
                <w:b/>
                <w:bCs/>
                <w:color w:val="ffffff"/>
                <w:sz w:val="20"/>
                <w:szCs w:val="20"/>
              </w:rPr>
              <w:t xml:space="preserve">Property</w:t>
            </w:r>
          </w:p>
        </w:tc>
        <w:tc>
          <w:tcPr>
            <w:tcW w:type="dxa" w:w="6000"/>
            <w:shd w:fill="0d3b66" w:val="clear"/>
            <w:vAlign w:val="center"/>
          </w:tcPr>
          <w:p>
            <w:pPr>
              <w:jc w:val="left"/>
            </w:pPr>
            <w:r>
              <w:rPr>
                <w:rFonts w:ascii="Calibri" w:cs="Calibri" w:eastAsia="Calibri" w:hAnsi="Calibri"/>
                <w:b/>
                <w:bCs/>
                <w:color w:val="ffffff"/>
                <w:sz w:val="20"/>
                <w:szCs w:val="20"/>
              </w:rPr>
              <w:t xml:space="preserve">Value</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Title</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Z=114 (Flerovium) bonding flexibility → negative thermal expansion</w:t>
            </w:r>
          </w:p>
        </w:tc>
      </w:tr>
      <w:tr>
        <w:tc>
          <w:tcPr>
            <w:tcW w:type="dxa" w:w="3000"/>
            <w:vAlign w:val="center"/>
          </w:tcPr>
          <w:p>
            <w:pPr>
              <w:jc w:val="left"/>
            </w:pPr>
            <w:r>
              <w:rPr>
                <w:rFonts w:ascii="Calibri" w:cs="Calibri" w:eastAsia="Calibri" w:hAnsi="Calibri"/>
                <w:b w:val="false"/>
                <w:bCs w:val="false"/>
                <w:color w:val="1a1a1a"/>
                <w:sz w:val="20"/>
                <w:szCs w:val="20"/>
              </w:rPr>
              <w:t xml:space="preserve">Triple</w:t>
            </w:r>
          </w:p>
        </w:tc>
        <w:tc>
          <w:tcPr>
            <w:tcW w:type="dxa" w:w="6000"/>
            <w:vAlign w:val="center"/>
          </w:tcPr>
          <w:p>
            <w:pPr>
              <w:jc w:val="left"/>
            </w:pPr>
            <w:r>
              <w:rPr>
                <w:rFonts w:ascii="Calibri" w:cs="Calibri" w:eastAsia="Calibri" w:hAnsi="Calibri"/>
                <w:b w:val="false"/>
                <w:bCs w:val="false"/>
                <w:color w:val="1a1a1a"/>
                <w:sz w:val="20"/>
                <w:szCs w:val="20"/>
              </w:rPr>
              <w:t xml:space="preserve">0.4725</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MT14</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12</w:t>
            </w:r>
          </w:p>
        </w:tc>
      </w:tr>
      <w:tr>
        <w:tc>
          <w:tcPr>
            <w:tcW w:type="dxa" w:w="3000"/>
            <w:vAlign w:val="center"/>
          </w:tcPr>
          <w:p>
            <w:pPr>
              <w:jc w:val="left"/>
            </w:pPr>
            <w:r>
              <w:rPr>
                <w:rFonts w:ascii="Calibri" w:cs="Calibri" w:eastAsia="Calibri" w:hAnsi="Calibri"/>
                <w:b w:val="false"/>
                <w:bCs w:val="false"/>
                <w:color w:val="1a1a1a"/>
                <w:sz w:val="20"/>
                <w:szCs w:val="20"/>
              </w:rPr>
              <w:t xml:space="preserve">Verdict</w:t>
            </w:r>
          </w:p>
        </w:tc>
        <w:tc>
          <w:tcPr>
            <w:tcW w:type="dxa" w:w="6000"/>
            <w:vAlign w:val="center"/>
          </w:tcPr>
          <w:p>
            <w:pPr>
              <w:jc w:val="left"/>
            </w:pPr>
            <w:r>
              <w:rPr>
                <w:rFonts w:ascii="Calibri" w:cs="Calibri" w:eastAsia="Calibri" w:hAnsi="Calibri"/>
                <w:b w:val="false"/>
                <w:bCs w:val="false"/>
                <w:color w:val="1a1a1a"/>
                <w:sz w:val="20"/>
                <w:szCs w:val="20"/>
              </w:rPr>
              <w:t xml:space="preserve">ADMISSIBLE</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Flags</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shell_closure</w:t>
            </w:r>
          </w:p>
        </w:tc>
      </w:tr>
      <w:tr>
        <w:tc>
          <w:tcPr>
            <w:tcW w:type="dxa" w:w="3000"/>
            <w:vAlign w:val="center"/>
          </w:tcPr>
          <w:p>
            <w:pPr>
              <w:jc w:val="left"/>
            </w:pPr>
            <w:r>
              <w:rPr>
                <w:rFonts w:ascii="Calibri" w:cs="Calibri" w:eastAsia="Calibri" w:hAnsi="Calibri"/>
                <w:b w:val="false"/>
                <w:bCs w:val="false"/>
                <w:color w:val="1a1a1a"/>
                <w:sz w:val="20"/>
                <w:szCs w:val="20"/>
              </w:rPr>
              <w:t xml:space="preserve">Note</w:t>
            </w:r>
          </w:p>
        </w:tc>
        <w:tc>
          <w:tcPr>
            <w:tcW w:type="dxa" w:w="6000"/>
            <w:vAlign w:val="center"/>
          </w:tcPr>
          <w:p>
            <w:pPr>
              <w:jc w:val="left"/>
            </w:pPr>
            <w:r>
              <w:rPr>
                <w:rFonts w:ascii="Calibri" w:cs="Calibri" w:eastAsia="Calibri" w:hAnsi="Calibri"/>
                <w:b w:val="false"/>
                <w:bCs w:val="false"/>
                <w:color w:val="1a1a1a"/>
                <w:sz w:val="20"/>
                <w:szCs w:val="20"/>
              </w:rPr>
              <w:t xml:space="preserve">Top discovery from Neptune mining session. First Flerovium hit.</w:t>
            </w:r>
          </w:p>
        </w:tc>
      </w:tr>
    </w:tbl>
    <w:p>
      <w:pPr>
        <w:spacing w:after="60"/>
        <w:jc w:val="left"/>
      </w:pPr>
      <w:r>
        <w:rPr>
          <w:rFonts w:ascii="Calibri" w:cs="Calibri" w:eastAsia="Calibri" w:hAnsi="Calibri"/>
          <w:b w:val="false"/>
          <w:bCs w:val="false"/>
          <w:i w:val="false"/>
          <w:iCs w:val="false"/>
          <w:color w:val="1a1a1a"/>
          <w:sz w:val="22"/>
          <w:szCs w:val="22"/>
        </w:rPr>
        <w:t xml:space="preserve"/>
      </w:r>
    </w:p>
    <w:p>
      <w:pPr>
        <w:pStyle w:val="Heading2"/>
        <w:spacing w:after="120" w:before="240"/>
      </w:pPr>
      <w:r>
        <w:rPr>
          <w:rFonts w:ascii="Calibri" w:cs="Calibri" w:eastAsia="Calibri" w:hAnsi="Calibri"/>
          <w:b/>
          <w:bCs/>
          <w:color w:val="0d3b66"/>
          <w:sz w:val="28"/>
          <w:szCs w:val="28"/>
        </w:rPr>
        <w:t xml:space="preserve">COIN-E21F6316E44A9AEB — Z=119 Photonic Bandgap (July 18–19)</w:t>
      </w:r>
    </w:p>
    <w:p>
      <w:pPr>
        <w:spacing w:after="120"/>
        <w:jc w:val="left"/>
      </w:pPr>
      <w:r>
        <w:rPr>
          <w:rFonts w:ascii="Calibri" w:cs="Calibri" w:eastAsia="Calibri" w:hAnsi="Calibri"/>
          <w:b w:val="false"/>
          <w:bCs w:val="false"/>
          <w:i w:val="false"/>
          <w:iCs w:val="false"/>
          <w:color w:val="1a1a1a"/>
          <w:sz w:val="22"/>
          <w:szCs w:val="22"/>
        </w:rPr>
        <w:t xml:space="preserve">PARENT COIN #1 FOR EL-1 POLARITRON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6000"/>
      </w:tblGrid>
      <w:tr>
        <w:trPr>
          <w:tblHeader/>
        </w:trPr>
        <w:tc>
          <w:tcPr>
            <w:tcW w:type="dxa" w:w="3000"/>
            <w:shd w:fill="0d3b66" w:val="clear"/>
            <w:vAlign w:val="center"/>
          </w:tcPr>
          <w:p>
            <w:pPr>
              <w:jc w:val="left"/>
            </w:pPr>
            <w:r>
              <w:rPr>
                <w:rFonts w:ascii="Calibri" w:cs="Calibri" w:eastAsia="Calibri" w:hAnsi="Calibri"/>
                <w:b/>
                <w:bCs/>
                <w:color w:val="ffffff"/>
                <w:sz w:val="20"/>
                <w:szCs w:val="20"/>
              </w:rPr>
              <w:t xml:space="preserve">Property</w:t>
            </w:r>
          </w:p>
        </w:tc>
        <w:tc>
          <w:tcPr>
            <w:tcW w:type="dxa" w:w="6000"/>
            <w:shd w:fill="0d3b66" w:val="clear"/>
            <w:vAlign w:val="center"/>
          </w:tcPr>
          <w:p>
            <w:pPr>
              <w:jc w:val="left"/>
            </w:pPr>
            <w:r>
              <w:rPr>
                <w:rFonts w:ascii="Calibri" w:cs="Calibri" w:eastAsia="Calibri" w:hAnsi="Calibri"/>
                <w:b/>
                <w:bCs/>
                <w:color w:val="ffffff"/>
                <w:sz w:val="20"/>
                <w:szCs w:val="20"/>
              </w:rPr>
              <w:t xml:space="preserve">Value</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Title</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Z=119 (Ununennium) bonding flexibility → photonic bandgap metal</w:t>
            </w:r>
          </w:p>
        </w:tc>
      </w:tr>
      <w:tr>
        <w:tc>
          <w:tcPr>
            <w:tcW w:type="dxa" w:w="3000"/>
            <w:vAlign w:val="center"/>
          </w:tcPr>
          <w:p>
            <w:pPr>
              <w:jc w:val="left"/>
            </w:pPr>
            <w:r>
              <w:rPr>
                <w:rFonts w:ascii="Calibri" w:cs="Calibri" w:eastAsia="Calibri" w:hAnsi="Calibri"/>
                <w:b w:val="false"/>
                <w:bCs w:val="false"/>
                <w:color w:val="1a1a1a"/>
                <w:sz w:val="20"/>
                <w:szCs w:val="20"/>
              </w:rPr>
              <w:t xml:space="preserve">Triple</w:t>
            </w:r>
          </w:p>
        </w:tc>
        <w:tc>
          <w:tcPr>
            <w:tcW w:type="dxa" w:w="6000"/>
            <w:vAlign w:val="center"/>
          </w:tcPr>
          <w:p>
            <w:pPr>
              <w:jc w:val="left"/>
            </w:pPr>
            <w:r>
              <w:rPr>
                <w:rFonts w:ascii="Calibri" w:cs="Calibri" w:eastAsia="Calibri" w:hAnsi="Calibri"/>
                <w:b w:val="false"/>
                <w:bCs w:val="false"/>
                <w:color w:val="1a1a1a"/>
                <w:sz w:val="20"/>
                <w:szCs w:val="20"/>
              </w:rPr>
              <w:t xml:space="preserve">0.4592</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MT14</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12</w:t>
            </w:r>
          </w:p>
        </w:tc>
      </w:tr>
      <w:tr>
        <w:tc>
          <w:tcPr>
            <w:tcW w:type="dxa" w:w="3000"/>
            <w:vAlign w:val="center"/>
          </w:tcPr>
          <w:p>
            <w:pPr>
              <w:jc w:val="left"/>
            </w:pPr>
            <w:r>
              <w:rPr>
                <w:rFonts w:ascii="Calibri" w:cs="Calibri" w:eastAsia="Calibri" w:hAnsi="Calibri"/>
                <w:b w:val="false"/>
                <w:bCs w:val="false"/>
                <w:color w:val="1a1a1a"/>
                <w:sz w:val="20"/>
                <w:szCs w:val="20"/>
              </w:rPr>
              <w:t xml:space="preserve">Verdict</w:t>
            </w:r>
          </w:p>
        </w:tc>
        <w:tc>
          <w:tcPr>
            <w:tcW w:type="dxa" w:w="6000"/>
            <w:vAlign w:val="center"/>
          </w:tcPr>
          <w:p>
            <w:pPr>
              <w:jc w:val="left"/>
            </w:pPr>
            <w:r>
              <w:rPr>
                <w:rFonts w:ascii="Calibri" w:cs="Calibri" w:eastAsia="Calibri" w:hAnsi="Calibri"/>
                <w:b w:val="false"/>
                <w:bCs w:val="false"/>
                <w:color w:val="1a1a1a"/>
                <w:sz w:val="20"/>
                <w:szCs w:val="20"/>
              </w:rPr>
              <w:t xml:space="preserve">ADMISSIBLE</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K_N1</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~0.99 (shell_closure + island_entry + Z=119 bonus)</w:t>
            </w:r>
          </w:p>
        </w:tc>
      </w:tr>
      <w:tr>
        <w:tc>
          <w:tcPr>
            <w:tcW w:type="dxa" w:w="3000"/>
            <w:vAlign w:val="center"/>
          </w:tcPr>
          <w:p>
            <w:pPr>
              <w:jc w:val="left"/>
            </w:pPr>
            <w:r>
              <w:rPr>
                <w:rFonts w:ascii="Calibri" w:cs="Calibri" w:eastAsia="Calibri" w:hAnsi="Calibri"/>
                <w:b w:val="false"/>
                <w:bCs w:val="false"/>
                <w:color w:val="1a1a1a"/>
                <w:sz w:val="20"/>
                <w:szCs w:val="20"/>
              </w:rPr>
              <w:t xml:space="preserve">Flags</w:t>
            </w:r>
          </w:p>
        </w:tc>
        <w:tc>
          <w:tcPr>
            <w:tcW w:type="dxa" w:w="6000"/>
            <w:vAlign w:val="center"/>
          </w:tcPr>
          <w:p>
            <w:pPr>
              <w:jc w:val="left"/>
            </w:pPr>
            <w:r>
              <w:rPr>
                <w:rFonts w:ascii="Calibri" w:cs="Calibri" w:eastAsia="Calibri" w:hAnsi="Calibri"/>
                <w:b w:val="false"/>
                <w:bCs w:val="false"/>
                <w:color w:val="1a1a1a"/>
                <w:sz w:val="20"/>
                <w:szCs w:val="20"/>
              </w:rPr>
              <w:t xml:space="preserve">shell_closure, island_entry, photonic</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Collisions</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Pu 402GPa/1848K → 0.4693 MINT MT14=14; Ta topo → 0.4526 MINT MT14=14; Th 410GPa/2036K → 0.4471 MINT MT14=14</w:t>
            </w:r>
          </w:p>
        </w:tc>
      </w:tr>
    </w:tbl>
    <w:p>
      <w:pPr>
        <w:spacing w:after="60"/>
        <w:jc w:val="left"/>
      </w:pPr>
      <w:r>
        <w:rPr>
          <w:rFonts w:ascii="Calibri" w:cs="Calibri" w:eastAsia="Calibri" w:hAnsi="Calibri"/>
          <w:b w:val="false"/>
          <w:bCs w:val="false"/>
          <w:i w:val="false"/>
          <w:iCs w:val="false"/>
          <w:color w:val="1a1a1a"/>
          <w:sz w:val="22"/>
          <w:szCs w:val="22"/>
        </w:rPr>
        <w:t xml:space="preserve"/>
      </w:r>
    </w:p>
    <w:p>
      <w:pPr>
        <w:pStyle w:val="Heading2"/>
        <w:spacing w:after="120" w:before="240"/>
      </w:pPr>
      <w:r>
        <w:rPr>
          <w:rFonts w:ascii="Calibri" w:cs="Calibri" w:eastAsia="Calibri" w:hAnsi="Calibri"/>
          <w:b/>
          <w:bCs/>
          <w:color w:val="0d3b66"/>
          <w:sz w:val="28"/>
          <w:szCs w:val="28"/>
        </w:rPr>
        <w:t xml:space="preserve">COIN-1D6802140DCB9400 — Z=119 Bismuth HPHT (July 18–19)</w:t>
      </w:r>
    </w:p>
    <w:p>
      <w:pPr>
        <w:spacing w:after="120"/>
        <w:jc w:val="left"/>
      </w:pPr>
      <w:r>
        <w:rPr>
          <w:rFonts w:ascii="Calibri" w:cs="Calibri" w:eastAsia="Calibri" w:hAnsi="Calibri"/>
          <w:b w:val="false"/>
          <w:bCs w:val="false"/>
          <w:i w:val="false"/>
          <w:iCs w:val="false"/>
          <w:color w:val="1a1a1a"/>
          <w:sz w:val="22"/>
          <w:szCs w:val="22"/>
        </w:rPr>
        <w:t xml:space="preserve">PARENT COIN #2 FOR EL-1 POLARITRON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6000"/>
      </w:tblGrid>
      <w:tr>
        <w:trPr>
          <w:tblHeader/>
        </w:trPr>
        <w:tc>
          <w:tcPr>
            <w:tcW w:type="dxa" w:w="3000"/>
            <w:shd w:fill="0d3b66" w:val="clear"/>
            <w:vAlign w:val="center"/>
          </w:tcPr>
          <w:p>
            <w:pPr>
              <w:jc w:val="left"/>
            </w:pPr>
            <w:r>
              <w:rPr>
                <w:rFonts w:ascii="Calibri" w:cs="Calibri" w:eastAsia="Calibri" w:hAnsi="Calibri"/>
                <w:b/>
                <w:bCs/>
                <w:color w:val="ffffff"/>
                <w:sz w:val="20"/>
                <w:szCs w:val="20"/>
              </w:rPr>
              <w:t xml:space="preserve">Property</w:t>
            </w:r>
          </w:p>
        </w:tc>
        <w:tc>
          <w:tcPr>
            <w:tcW w:type="dxa" w:w="6000"/>
            <w:shd w:fill="0d3b66" w:val="clear"/>
            <w:vAlign w:val="center"/>
          </w:tcPr>
          <w:p>
            <w:pPr>
              <w:jc w:val="left"/>
            </w:pPr>
            <w:r>
              <w:rPr>
                <w:rFonts w:ascii="Calibri" w:cs="Calibri" w:eastAsia="Calibri" w:hAnsi="Calibri"/>
                <w:b/>
                <w:bCs/>
                <w:color w:val="ffffff"/>
                <w:sz w:val="20"/>
                <w:szCs w:val="20"/>
              </w:rPr>
              <w:t xml:space="preserve">Value</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Title</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Element 119 (Uue) + Bismuth via high pressure high temperature</w:t>
            </w:r>
          </w:p>
        </w:tc>
      </w:tr>
      <w:tr>
        <w:tc>
          <w:tcPr>
            <w:tcW w:type="dxa" w:w="3000"/>
            <w:vAlign w:val="center"/>
          </w:tcPr>
          <w:p>
            <w:pPr>
              <w:jc w:val="left"/>
            </w:pPr>
            <w:r>
              <w:rPr>
                <w:rFonts w:ascii="Calibri" w:cs="Calibri" w:eastAsia="Calibri" w:hAnsi="Calibri"/>
                <w:b w:val="false"/>
                <w:bCs w:val="false"/>
                <w:color w:val="1a1a1a"/>
                <w:sz w:val="20"/>
                <w:szCs w:val="20"/>
              </w:rPr>
              <w:t xml:space="preserve">Triple</w:t>
            </w:r>
          </w:p>
        </w:tc>
        <w:tc>
          <w:tcPr>
            <w:tcW w:type="dxa" w:w="6000"/>
            <w:vAlign w:val="center"/>
          </w:tcPr>
          <w:p>
            <w:pPr>
              <w:jc w:val="left"/>
            </w:pPr>
            <w:r>
              <w:rPr>
                <w:rFonts w:ascii="Calibri" w:cs="Calibri" w:eastAsia="Calibri" w:hAnsi="Calibri"/>
                <w:b w:val="false"/>
                <w:bCs w:val="false"/>
                <w:color w:val="1a1a1a"/>
                <w:sz w:val="20"/>
                <w:szCs w:val="20"/>
              </w:rPr>
              <w:t xml:space="preserve">0.4219</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MT14</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10</w:t>
            </w:r>
          </w:p>
        </w:tc>
      </w:tr>
      <w:tr>
        <w:tc>
          <w:tcPr>
            <w:tcW w:type="dxa" w:w="3000"/>
            <w:vAlign w:val="center"/>
          </w:tcPr>
          <w:p>
            <w:pPr>
              <w:jc w:val="left"/>
            </w:pPr>
            <w:r>
              <w:rPr>
                <w:rFonts w:ascii="Calibri" w:cs="Calibri" w:eastAsia="Calibri" w:hAnsi="Calibri"/>
                <w:b w:val="false"/>
                <w:bCs w:val="false"/>
                <w:color w:val="1a1a1a"/>
                <w:sz w:val="20"/>
                <w:szCs w:val="20"/>
              </w:rPr>
              <w:t xml:space="preserve">Verdict</w:t>
            </w:r>
          </w:p>
        </w:tc>
        <w:tc>
          <w:tcPr>
            <w:tcW w:type="dxa" w:w="6000"/>
            <w:vAlign w:val="center"/>
          </w:tcPr>
          <w:p>
            <w:pPr>
              <w:jc w:val="left"/>
            </w:pPr>
            <w:r>
              <w:rPr>
                <w:rFonts w:ascii="Calibri" w:cs="Calibri" w:eastAsia="Calibri" w:hAnsi="Calibri"/>
                <w:b w:val="false"/>
                <w:bCs w:val="false"/>
                <w:color w:val="1a1a1a"/>
                <w:sz w:val="20"/>
                <w:szCs w:val="20"/>
              </w:rPr>
              <w:t xml:space="preserve">REVIEW_REQUIRED</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Flags</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shell_closure, island_entry</w:t>
            </w:r>
          </w:p>
        </w:tc>
      </w:tr>
      <w:tr>
        <w:tc>
          <w:tcPr>
            <w:tcW w:type="dxa" w:w="3000"/>
            <w:vAlign w:val="center"/>
          </w:tcPr>
          <w:p>
            <w:pPr>
              <w:jc w:val="left"/>
            </w:pPr>
            <w:r>
              <w:rPr>
                <w:rFonts w:ascii="Calibri" w:cs="Calibri" w:eastAsia="Calibri" w:hAnsi="Calibri"/>
                <w:b w:val="false"/>
                <w:bCs w:val="false"/>
                <w:color w:val="1a1a1a"/>
                <w:sz w:val="20"/>
                <w:szCs w:val="20"/>
              </w:rPr>
              <w:t xml:space="preserve">Collisions</w:t>
            </w:r>
          </w:p>
        </w:tc>
        <w:tc>
          <w:tcPr>
            <w:tcW w:type="dxa" w:w="6000"/>
            <w:vAlign w:val="center"/>
          </w:tcPr>
          <w:p>
            <w:pPr>
              <w:jc w:val="left"/>
            </w:pPr>
            <w:r>
              <w:rPr>
                <w:rFonts w:ascii="Calibri" w:cs="Calibri" w:eastAsia="Calibri" w:hAnsi="Calibri"/>
                <w:b w:val="false"/>
                <w:bCs w:val="false"/>
                <w:color w:val="1a1a1a"/>
                <w:sz w:val="20"/>
                <w:szCs w:val="20"/>
              </w:rPr>
              <w:t xml:space="preserve">Pu 402GPa/1848K → 0.469 MINT MT14=12; Ta topo → 0.4523 MINT MT14=12</w:t>
            </w:r>
          </w:p>
        </w:tc>
      </w:tr>
    </w:tbl>
    <w:p>
      <w:pPr>
        <w:spacing w:after="60"/>
        <w:jc w:val="left"/>
      </w:pPr>
      <w:r>
        <w:rPr>
          <w:rFonts w:ascii="Calibri" w:cs="Calibri" w:eastAsia="Calibri" w:hAnsi="Calibri"/>
          <w:b w:val="false"/>
          <w:bCs w:val="false"/>
          <w:i w:val="false"/>
          <w:iCs w:val="false"/>
          <w:color w:val="1a1a1a"/>
          <w:sz w:val="22"/>
          <w:szCs w:val="22"/>
        </w:rPr>
        <w:t xml:space="preserve"/>
      </w:r>
    </w:p>
    <w:p>
      <w:pPr>
        <w:pStyle w:val="Heading2"/>
        <w:spacing w:after="120" w:before="240"/>
      </w:pPr>
      <w:r>
        <w:rPr>
          <w:rFonts w:ascii="Calibri" w:cs="Calibri" w:eastAsia="Calibri" w:hAnsi="Calibri"/>
          <w:b/>
          <w:bCs/>
          <w:color w:val="cc8800"/>
          <w:sz w:val="28"/>
          <w:szCs w:val="28"/>
        </w:rPr>
        <w:t xml:space="preserve">EL-1 — First Triple-Pass Mint (July 19, 2026)</w:t>
      </w:r>
    </w:p>
    <w:p>
      <w:pPr>
        <w:spacing w:after="120"/>
        <w:jc w:val="left"/>
      </w:pPr>
      <w:r>
        <w:rPr>
          <w:rFonts w:ascii="Calibri" w:cs="Calibri" w:eastAsia="Calibri" w:hAnsi="Calibri"/>
          <w:b w:val="false"/>
          <w:bCs w:val="false"/>
          <w:i w:val="false"/>
          <w:iCs w:val="false"/>
          <w:color w:val="1a1a1a"/>
          <w:sz w:val="22"/>
          <w:szCs w:val="22"/>
        </w:rPr>
        <w:t xml:space="preserve">The crown of the MC290 collider. Produced by three-pass escalation of the two Z=119 parent coins above.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6000"/>
      </w:tblGrid>
      <w:tr>
        <w:trPr>
          <w:tblHeader/>
        </w:trPr>
        <w:tc>
          <w:tcPr>
            <w:tcW w:type="dxa" w:w="3000"/>
            <w:shd w:fill="0d3b66" w:val="clear"/>
            <w:vAlign w:val="center"/>
          </w:tcPr>
          <w:p>
            <w:pPr>
              <w:jc w:val="left"/>
            </w:pPr>
            <w:r>
              <w:rPr>
                <w:rFonts w:ascii="Calibri" w:cs="Calibri" w:eastAsia="Calibri" w:hAnsi="Calibri"/>
                <w:b/>
                <w:bCs/>
                <w:color w:val="ffffff"/>
                <w:sz w:val="20"/>
                <w:szCs w:val="20"/>
              </w:rPr>
              <w:t xml:space="preserve">Property</w:t>
            </w:r>
          </w:p>
        </w:tc>
        <w:tc>
          <w:tcPr>
            <w:tcW w:type="dxa" w:w="6000"/>
            <w:shd w:fill="0d3b66" w:val="clear"/>
            <w:vAlign w:val="center"/>
          </w:tcPr>
          <w:p>
            <w:pPr>
              <w:jc w:val="left"/>
            </w:pPr>
            <w:r>
              <w:rPr>
                <w:rFonts w:ascii="Calibri" w:cs="Calibri" w:eastAsia="Calibri" w:hAnsi="Calibri"/>
                <w:b/>
                <w:bCs/>
                <w:color w:val="ffffff"/>
                <w:sz w:val="20"/>
                <w:szCs w:val="20"/>
              </w:rPr>
              <w:t xml:space="preserve">Value</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Name</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EL-1 — First Triple-Pass Polaritron</w:t>
            </w:r>
          </w:p>
        </w:tc>
      </w:tr>
      <w:tr>
        <w:tc>
          <w:tcPr>
            <w:tcW w:type="dxa" w:w="3000"/>
            <w:vAlign w:val="center"/>
          </w:tcPr>
          <w:p>
            <w:pPr>
              <w:jc w:val="left"/>
            </w:pPr>
            <w:r>
              <w:rPr>
                <w:rFonts w:ascii="Calibri" w:cs="Calibri" w:eastAsia="Calibri" w:hAnsi="Calibri"/>
                <w:b w:val="false"/>
                <w:bCs w:val="false"/>
                <w:color w:val="1a1a1a"/>
                <w:sz w:val="20"/>
                <w:szCs w:val="20"/>
              </w:rPr>
              <w:t xml:space="preserve">Element</w:t>
            </w:r>
          </w:p>
        </w:tc>
        <w:tc>
          <w:tcPr>
            <w:tcW w:type="dxa" w:w="6000"/>
            <w:vAlign w:val="center"/>
          </w:tcPr>
          <w:p>
            <w:pPr>
              <w:jc w:val="left"/>
            </w:pPr>
            <w:r>
              <w:rPr>
                <w:rFonts w:ascii="Calibri" w:cs="Calibri" w:eastAsia="Calibri" w:hAnsi="Calibri"/>
                <w:b w:val="false"/>
                <w:bCs w:val="false"/>
                <w:color w:val="1a1a1a"/>
                <w:sz w:val="20"/>
                <w:szCs w:val="20"/>
              </w:rPr>
              <w:t xml:space="preserve">Z=119 Ununennium</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Property</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Photonic bandgap metal</w:t>
            </w:r>
          </w:p>
        </w:tc>
      </w:tr>
      <w:tr>
        <w:tc>
          <w:tcPr>
            <w:tcW w:type="dxa" w:w="3000"/>
            <w:vAlign w:val="center"/>
          </w:tcPr>
          <w:p>
            <w:pPr>
              <w:jc w:val="left"/>
            </w:pPr>
            <w:r>
              <w:rPr>
                <w:rFonts w:ascii="Calibri" w:cs="Calibri" w:eastAsia="Calibri" w:hAnsi="Calibri"/>
                <w:b w:val="false"/>
                <w:bCs w:val="false"/>
                <w:color w:val="1a1a1a"/>
                <w:sz w:val="20"/>
                <w:szCs w:val="20"/>
              </w:rPr>
              <w:t xml:space="preserve">Scaffold</w:t>
            </w:r>
          </w:p>
        </w:tc>
        <w:tc>
          <w:tcPr>
            <w:tcW w:type="dxa" w:w="6000"/>
            <w:vAlign w:val="center"/>
          </w:tcPr>
          <w:p>
            <w:pPr>
              <w:jc w:val="left"/>
            </w:pPr>
            <w:r>
              <w:rPr>
                <w:rFonts w:ascii="Calibri" w:cs="Calibri" w:eastAsia="Calibri" w:hAnsi="Calibri"/>
                <w:b w:val="false"/>
                <w:bCs w:val="false"/>
                <w:color w:val="1a1a1a"/>
                <w:sz w:val="20"/>
                <w:szCs w:val="20"/>
              </w:rPr>
              <w:t xml:space="preserve">Bismuth + Graphene Oxide</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Synthesis</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HPHT + Ion Beam (score: 0.92)</w:t>
            </w:r>
          </w:p>
        </w:tc>
      </w:tr>
      <w:tr>
        <w:tc>
          <w:tcPr>
            <w:tcW w:type="dxa" w:w="3000"/>
            <w:vAlign w:val="center"/>
          </w:tcPr>
          <w:p>
            <w:pPr>
              <w:jc w:val="left"/>
            </w:pPr>
            <w:r>
              <w:rPr>
                <w:rFonts w:ascii="Calibri" w:cs="Calibri" w:eastAsia="Calibri" w:hAnsi="Calibri"/>
                <w:b w:val="false"/>
                <w:bCs w:val="false"/>
                <w:color w:val="1a1a1a"/>
                <w:sz w:val="20"/>
                <w:szCs w:val="20"/>
              </w:rPr>
              <w:t xml:space="preserve">Triple Score</w:t>
            </w:r>
          </w:p>
        </w:tc>
        <w:tc>
          <w:tcPr>
            <w:tcW w:type="dxa" w:w="6000"/>
            <w:vAlign w:val="center"/>
          </w:tcPr>
          <w:p>
            <w:pPr>
              <w:jc w:val="left"/>
            </w:pPr>
            <w:r>
              <w:rPr>
                <w:rFonts w:ascii="Calibri" w:cs="Calibri" w:eastAsia="Calibri" w:hAnsi="Calibri"/>
                <w:b w:val="false"/>
                <w:bCs w:val="false"/>
                <w:color w:val="1a1a1a"/>
                <w:sz w:val="20"/>
                <w:szCs w:val="20"/>
              </w:rPr>
              <w:t xml:space="preserve">0.5295</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MT14</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12</w:t>
            </w:r>
          </w:p>
        </w:tc>
      </w:tr>
      <w:tr>
        <w:tc>
          <w:tcPr>
            <w:tcW w:type="dxa" w:w="3000"/>
            <w:vAlign w:val="center"/>
          </w:tcPr>
          <w:p>
            <w:pPr>
              <w:jc w:val="left"/>
            </w:pPr>
            <w:r>
              <w:rPr>
                <w:rFonts w:ascii="Calibri" w:cs="Calibri" w:eastAsia="Calibri" w:hAnsi="Calibri"/>
                <w:b w:val="false"/>
                <w:bCs w:val="false"/>
                <w:color w:val="1a1a1a"/>
                <w:sz w:val="20"/>
                <w:szCs w:val="20"/>
              </w:rPr>
              <w:t xml:space="preserve">K_N1</w:t>
            </w:r>
          </w:p>
        </w:tc>
        <w:tc>
          <w:tcPr>
            <w:tcW w:type="dxa" w:w="6000"/>
            <w:vAlign w:val="center"/>
          </w:tcPr>
          <w:p>
            <w:pPr>
              <w:jc w:val="left"/>
            </w:pPr>
            <w:r>
              <w:rPr>
                <w:rFonts w:ascii="Calibri" w:cs="Calibri" w:eastAsia="Calibri" w:hAnsi="Calibri"/>
                <w:b w:val="false"/>
                <w:bCs w:val="false"/>
                <w:color w:val="1a1a1a"/>
                <w:sz w:val="20"/>
                <w:szCs w:val="20"/>
              </w:rPr>
              <w:t xml:space="preserve">0.99</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K_N2</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0.816</w:t>
            </w:r>
          </w:p>
        </w:tc>
      </w:tr>
      <w:tr>
        <w:tc>
          <w:tcPr>
            <w:tcW w:type="dxa" w:w="3000"/>
            <w:vAlign w:val="center"/>
          </w:tcPr>
          <w:p>
            <w:pPr>
              <w:jc w:val="left"/>
            </w:pPr>
            <w:r>
              <w:rPr>
                <w:rFonts w:ascii="Calibri" w:cs="Calibri" w:eastAsia="Calibri" w:hAnsi="Calibri"/>
                <w:b w:val="false"/>
                <w:bCs w:val="false"/>
                <w:color w:val="1a1a1a"/>
                <w:sz w:val="20"/>
                <w:szCs w:val="20"/>
              </w:rPr>
              <w:t xml:space="preserve">K_N3</w:t>
            </w:r>
          </w:p>
        </w:tc>
        <w:tc>
          <w:tcPr>
            <w:tcW w:type="dxa" w:w="6000"/>
            <w:vAlign w:val="center"/>
          </w:tcPr>
          <w:p>
            <w:pPr>
              <w:jc w:val="left"/>
            </w:pPr>
            <w:r>
              <w:rPr>
                <w:rFonts w:ascii="Calibri" w:cs="Calibri" w:eastAsia="Calibri" w:hAnsi="Calibri"/>
                <w:b w:val="false"/>
                <w:bCs w:val="false"/>
                <w:color w:val="1a1a1a"/>
                <w:sz w:val="20"/>
                <w:szCs w:val="20"/>
              </w:rPr>
              <w:t xml:space="preserve">0.6555</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γ_N</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-0.6874</w:t>
            </w:r>
          </w:p>
        </w:tc>
      </w:tr>
      <w:tr>
        <w:tc>
          <w:tcPr>
            <w:tcW w:type="dxa" w:w="3000"/>
            <w:vAlign w:val="center"/>
          </w:tcPr>
          <w:p>
            <w:pPr>
              <w:jc w:val="left"/>
            </w:pPr>
            <w:r>
              <w:rPr>
                <w:rFonts w:ascii="Calibri" w:cs="Calibri" w:eastAsia="Calibri" w:hAnsi="Calibri"/>
                <w:b w:val="false"/>
                <w:bCs w:val="false"/>
                <w:color w:val="1a1a1a"/>
                <w:sz w:val="20"/>
                <w:szCs w:val="20"/>
              </w:rPr>
              <w:t xml:space="preserve">Stable Polaritron Islands</w:t>
            </w:r>
          </w:p>
        </w:tc>
        <w:tc>
          <w:tcPr>
            <w:tcW w:type="dxa" w:w="6000"/>
            <w:vAlign w:val="center"/>
          </w:tcPr>
          <w:p>
            <w:pPr>
              <w:jc w:val="left"/>
            </w:pPr>
            <w:r>
              <w:rPr>
                <w:rFonts w:ascii="Calibri" w:cs="Calibri" w:eastAsia="Calibri" w:hAnsi="Calibri"/>
                <w:b w:val="false"/>
                <w:bCs w:val="false"/>
                <w:color w:val="1a1a1a"/>
                <w:sz w:val="20"/>
                <w:szCs w:val="20"/>
              </w:rPr>
              <w:t xml:space="preserve">48</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Second Coins</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48</w:t>
            </w:r>
          </w:p>
        </w:tc>
      </w:tr>
      <w:tr>
        <w:tc>
          <w:tcPr>
            <w:tcW w:type="dxa" w:w="3000"/>
            <w:vAlign w:val="center"/>
          </w:tcPr>
          <w:p>
            <w:pPr>
              <w:jc w:val="left"/>
            </w:pPr>
            <w:r>
              <w:rPr>
                <w:rFonts w:ascii="Calibri" w:cs="Calibri" w:eastAsia="Calibri" w:hAnsi="Calibri"/>
                <w:b w:val="false"/>
                <w:bCs w:val="false"/>
                <w:color w:val="1a1a1a"/>
                <w:sz w:val="20"/>
                <w:szCs w:val="20"/>
              </w:rPr>
              <w:t xml:space="preserve">λ Constant</w:t>
            </w:r>
          </w:p>
        </w:tc>
        <w:tc>
          <w:tcPr>
            <w:tcW w:type="dxa" w:w="6000"/>
            <w:vAlign w:val="center"/>
          </w:tcPr>
          <w:p>
            <w:pPr>
              <w:jc w:val="left"/>
            </w:pPr>
            <w:r>
              <w:rPr>
                <w:rFonts w:ascii="Calibri" w:cs="Calibri" w:eastAsia="Calibri" w:hAnsi="Calibri"/>
                <w:b w:val="false"/>
                <w:bCs w:val="false"/>
                <w:color w:val="1a1a1a"/>
                <w:sz w:val="20"/>
                <w:szCs w:val="20"/>
              </w:rPr>
              <w:t xml:space="preserve">0.618</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Passes</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3 (triple-pass escalation protocol)</w:t>
            </w:r>
          </w:p>
        </w:tc>
      </w:tr>
      <w:tr>
        <w:tc>
          <w:tcPr>
            <w:tcW w:type="dxa" w:w="3000"/>
            <w:vAlign w:val="center"/>
          </w:tcPr>
          <w:p>
            <w:pPr>
              <w:jc w:val="left"/>
            </w:pPr>
            <w:r>
              <w:rPr>
                <w:rFonts w:ascii="Calibri" w:cs="Calibri" w:eastAsia="Calibri" w:hAnsi="Calibri"/>
                <w:b w:val="false"/>
                <w:bCs w:val="false"/>
                <w:color w:val="1a1a1a"/>
                <w:sz w:val="20"/>
                <w:szCs w:val="20"/>
              </w:rPr>
              <w:t xml:space="preserve">Collision Partners</w:t>
            </w:r>
          </w:p>
        </w:tc>
        <w:tc>
          <w:tcPr>
            <w:tcW w:type="dxa" w:w="6000"/>
            <w:vAlign w:val="center"/>
          </w:tcPr>
          <w:p>
            <w:pPr>
              <w:jc w:val="left"/>
            </w:pPr>
            <w:r>
              <w:rPr>
                <w:rFonts w:ascii="Calibri" w:cs="Calibri" w:eastAsia="Calibri" w:hAnsi="Calibri"/>
                <w:b w:val="false"/>
                <w:bCs w:val="false"/>
                <w:color w:val="1a1a1a"/>
                <w:sz w:val="20"/>
                <w:szCs w:val="20"/>
              </w:rPr>
              <w:t xml:space="preserve">Pu, Ta, Th — all achieved MINT at MT14=14 across every pass</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Mint Date</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July 19, 2026</w:t>
            </w:r>
          </w:p>
        </w:tc>
      </w:tr>
      <w:tr>
        <w:tc>
          <w:tcPr>
            <w:tcW w:type="dxa" w:w="3000"/>
            <w:vAlign w:val="center"/>
          </w:tcPr>
          <w:p>
            <w:pPr>
              <w:jc w:val="left"/>
            </w:pPr>
            <w:r>
              <w:rPr>
                <w:rFonts w:ascii="Calibri" w:cs="Calibri" w:eastAsia="Calibri" w:hAnsi="Calibri"/>
                <w:b w:val="false"/>
                <w:bCs w:val="false"/>
                <w:color w:val="1a1a1a"/>
                <w:sz w:val="20"/>
                <w:szCs w:val="20"/>
              </w:rPr>
              <w:t xml:space="preserve">Track One Filing</w:t>
            </w:r>
          </w:p>
        </w:tc>
        <w:tc>
          <w:tcPr>
            <w:tcW w:type="dxa" w:w="6000"/>
            <w:vAlign w:val="center"/>
          </w:tcPr>
          <w:p>
            <w:pPr>
              <w:jc w:val="left"/>
            </w:pPr>
            <w:r>
              <w:rPr>
                <w:rFonts w:ascii="Calibri" w:cs="Calibri" w:eastAsia="Calibri" w:hAnsi="Calibri"/>
                <w:b w:val="false"/>
                <w:bCs w:val="false"/>
                <w:color w:val="1a1a1a"/>
                <w:sz w:val="20"/>
                <w:szCs w:val="20"/>
              </w:rPr>
              <w:t xml:space="preserve">Lopez_DCGP-AI_Track_One_Utility_Filing_EL1_Polaritron.docx</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Patents</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19/555,951 · 19/700,298 · 19/730,900 · 19/693,411 · 64/095,091 · 19/731,025</w:t>
            </w:r>
          </w:p>
        </w:tc>
      </w:tr>
    </w:tbl>
    <w:p>
      <w:pPr>
        <w:spacing w:after="120"/>
        <w:jc w:val="left"/>
      </w:pPr>
      <w:r>
        <w:br w:type="page"/>
      </w:r>
      <w:r>
        <w:rPr>
          <w:rFonts w:ascii="Calibri" w:cs="Calibri" w:eastAsia="Calibri" w:hAnsi="Calibri"/>
          <w:b w:val="false"/>
          <w:bCs w:val="false"/>
          <w:i w:val="false"/>
          <w:iCs w:val="false"/>
          <w:color w:val="1a1a1a"/>
          <w:sz w:val="22"/>
          <w:szCs w:val="22"/>
        </w:rPr>
        <w:t xml:space="preserve"/>
      </w:r>
    </w:p>
    <w:p>
      <w:pPr>
        <w:pStyle w:val="Heading1"/>
        <w:spacing w:after="120" w:before="240"/>
      </w:pPr>
      <w:r>
        <w:rPr>
          <w:rFonts w:ascii="Calibri" w:cs="Calibri" w:eastAsia="Calibri" w:hAnsi="Calibri"/>
          <w:b/>
          <w:bCs/>
          <w:color w:val="0d3b66"/>
          <w:sz w:val="36"/>
          <w:szCs w:val="36"/>
        </w:rPr>
        <w:t xml:space="preserve">VI. PHARMACEUTICAL PARTICLE COLLIDER — COMPLETE RESULTS</w:t>
      </w:r>
    </w:p>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The Pharmaceutical Collider operates on the same Contact Hamiltonian H(q,p,S,t) as the metals collider but maps it onto drug-drug and drug-disease interactions. Phase space coordinates: q = combined atomic complexity (sum of Z values / 200), p = mechanism similarity (0.9 if same mechanism, 0.4 if different), S = structural difference (|Z_A - Z_B| / 100), δ = target overlap (1.0 if same target, 0.0 if different).</w:t>
      </w:r>
    </w:p>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The Hamiltonian H = p·q + S·(1-δ) measures the energy of the interaction. The triple kernel K_N1 × K_N2 × K_N3 maps to admissibility (exp(-|q-0.5|)), entropy (exp(-2S)), and momentum-target coupling (p × (1+δ)).</w:t>
      </w:r>
    </w:p>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Authority: USPTO 19/555,951 · 64/095,248 (Constitutional Genomic Governance)</w:t>
      </w:r>
    </w:p>
    <w:p>
      <w:pPr>
        <w:spacing w:after="60"/>
        <w:jc w:val="left"/>
      </w:pPr>
      <w:r>
        <w:rPr>
          <w:rFonts w:ascii="Calibri" w:cs="Calibri" w:eastAsia="Calibri" w:hAnsi="Calibri"/>
          <w:b w:val="false"/>
          <w:bCs w:val="false"/>
          <w:i w:val="false"/>
          <w:iCs w:val="false"/>
          <w:color w:val="1a1a1a"/>
          <w:sz w:val="22"/>
          <w:szCs w:val="22"/>
        </w:rPr>
        <w:t xml:space="preserve"/>
      </w:r>
    </w:p>
    <w:p>
      <w:pPr>
        <w:pStyle w:val="Heading2"/>
        <w:spacing w:after="120" w:before="240"/>
      </w:pPr>
      <w:r>
        <w:rPr>
          <w:rFonts w:ascii="Calibri" w:cs="Calibri" w:eastAsia="Calibri" w:hAnsi="Calibri"/>
          <w:b/>
          <w:bCs/>
          <w:color w:val="0d3b66"/>
          <w:sz w:val="28"/>
          <w:szCs w:val="28"/>
        </w:rPr>
        <w:t xml:space="preserve">Agent Library</w:t>
      </w:r>
    </w:p>
    <w:tbl>
      <w:tblPr>
        <w:tblW w:type="dxa" w:w="8000"/>
        <w:tblBorders>
          <w:top w:val="single" w:color="auto" w:sz="4"/>
          <w:left w:val="single" w:color="auto" w:sz="4"/>
          <w:bottom w:val="single" w:color="auto" w:sz="4"/>
          <w:right w:val="single" w:color="auto" w:sz="4"/>
          <w:insideH w:val="single" w:color="auto" w:sz="4"/>
          <w:insideV w:val="single" w:color="auto" w:sz="4"/>
        </w:tblBorders>
      </w:tblPr>
      <w:tblGrid>
        <w:gridCol w:w="1400"/>
        <w:gridCol w:w="2000"/>
        <w:gridCol w:w="1400"/>
        <w:gridCol w:w="1400"/>
        <w:gridCol w:w="500"/>
        <w:gridCol w:w="1300"/>
      </w:tblGrid>
      <w:tr>
        <w:trPr>
          <w:tblHeader/>
        </w:trPr>
        <w:tc>
          <w:tcPr>
            <w:tcW w:type="dxa" w:w="1400"/>
            <w:shd w:fill="0d3b66" w:val="clear"/>
            <w:vAlign w:val="center"/>
          </w:tcPr>
          <w:p>
            <w:pPr>
              <w:jc w:val="left"/>
            </w:pPr>
            <w:r>
              <w:rPr>
                <w:rFonts w:ascii="Calibri" w:cs="Calibri" w:eastAsia="Calibri" w:hAnsi="Calibri"/>
                <w:b/>
                <w:bCs/>
                <w:color w:val="ffffff"/>
                <w:sz w:val="20"/>
                <w:szCs w:val="20"/>
              </w:rPr>
              <w:t xml:space="preserve">Key</w:t>
            </w:r>
          </w:p>
        </w:tc>
        <w:tc>
          <w:tcPr>
            <w:tcW w:type="dxa" w:w="2000"/>
            <w:shd w:fill="0d3b66" w:val="clear"/>
            <w:vAlign w:val="center"/>
          </w:tcPr>
          <w:p>
            <w:pPr>
              <w:jc w:val="left"/>
            </w:pPr>
            <w:r>
              <w:rPr>
                <w:rFonts w:ascii="Calibri" w:cs="Calibri" w:eastAsia="Calibri" w:hAnsi="Calibri"/>
                <w:b/>
                <w:bCs/>
                <w:color w:val="ffffff"/>
                <w:sz w:val="20"/>
                <w:szCs w:val="20"/>
              </w:rPr>
              <w:t xml:space="preserve">Name</w:t>
            </w:r>
          </w:p>
        </w:tc>
        <w:tc>
          <w:tcPr>
            <w:tcW w:type="dxa" w:w="1400"/>
            <w:shd w:fill="0d3b66" w:val="clear"/>
            <w:vAlign w:val="center"/>
          </w:tcPr>
          <w:p>
            <w:pPr>
              <w:jc w:val="left"/>
            </w:pPr>
            <w:r>
              <w:rPr>
                <w:rFonts w:ascii="Calibri" w:cs="Calibri" w:eastAsia="Calibri" w:hAnsi="Calibri"/>
                <w:b/>
                <w:bCs/>
                <w:color w:val="ffffff"/>
                <w:sz w:val="20"/>
                <w:szCs w:val="20"/>
              </w:rPr>
              <w:t xml:space="preserve">Target</w:t>
            </w:r>
          </w:p>
        </w:tc>
        <w:tc>
          <w:tcPr>
            <w:tcW w:type="dxa" w:w="1400"/>
            <w:shd w:fill="0d3b66" w:val="clear"/>
            <w:vAlign w:val="center"/>
          </w:tcPr>
          <w:p>
            <w:pPr>
              <w:jc w:val="left"/>
            </w:pPr>
            <w:r>
              <w:rPr>
                <w:rFonts w:ascii="Calibri" w:cs="Calibri" w:eastAsia="Calibri" w:hAnsi="Calibri"/>
                <w:b/>
                <w:bCs/>
                <w:color w:val="ffffff"/>
                <w:sz w:val="20"/>
                <w:szCs w:val="20"/>
              </w:rPr>
              <w:t xml:space="preserve">Mechanism</w:t>
            </w:r>
          </w:p>
        </w:tc>
        <w:tc>
          <w:tcPr>
            <w:tcW w:type="dxa" w:w="500"/>
            <w:shd w:fill="0d3b66" w:val="clear"/>
            <w:vAlign w:val="center"/>
          </w:tcPr>
          <w:p>
            <w:pPr>
              <w:jc w:val="left"/>
            </w:pPr>
            <w:r>
              <w:rPr>
                <w:rFonts w:ascii="Calibri" w:cs="Calibri" w:eastAsia="Calibri" w:hAnsi="Calibri"/>
                <w:b/>
                <w:bCs/>
                <w:color w:val="ffffff"/>
                <w:sz w:val="20"/>
                <w:szCs w:val="20"/>
              </w:rPr>
              <w:t xml:space="preserve">Z</w:t>
            </w:r>
          </w:p>
        </w:tc>
        <w:tc>
          <w:tcPr>
            <w:tcW w:type="dxa" w:w="1300"/>
            <w:shd w:fill="0d3b66" w:val="clear"/>
            <w:vAlign w:val="center"/>
          </w:tcPr>
          <w:p>
            <w:pPr>
              <w:jc w:val="left"/>
            </w:pPr>
            <w:r>
              <w:rPr>
                <w:rFonts w:ascii="Calibri" w:cs="Calibri" w:eastAsia="Calibri" w:hAnsi="Calibri"/>
                <w:b/>
                <w:bCs/>
                <w:color w:val="ffffff"/>
                <w:sz w:val="20"/>
                <w:szCs w:val="20"/>
              </w:rPr>
              <w:t xml:space="preserve">Indication</w:t>
            </w:r>
          </w:p>
        </w:tc>
      </w:tr>
      <w:tr>
        <w:tc>
          <w:tcPr>
            <w:tcW w:type="dxa" w:w="1400"/>
            <w:shd w:fill="f0f4f8" w:val="clear"/>
            <w:vAlign w:val="center"/>
          </w:tcPr>
          <w:p>
            <w:pPr>
              <w:jc w:val="left"/>
            </w:pPr>
            <w:r>
              <w:rPr>
                <w:rFonts w:ascii="Calibri" w:cs="Calibri" w:eastAsia="Calibri" w:hAnsi="Calibri"/>
                <w:b w:val="false"/>
                <w:bCs w:val="false"/>
                <w:color w:val="1a1a1a"/>
                <w:sz w:val="20"/>
                <w:szCs w:val="20"/>
              </w:rPr>
              <w:t xml:space="preserve">alzr1-nanoparticle</w:t>
            </w:r>
          </w:p>
        </w:tc>
        <w:tc>
          <w:tcPr>
            <w:tcW w:type="dxa" w:w="2000"/>
            <w:shd w:fill="f0f4f8" w:val="clear"/>
            <w:vAlign w:val="center"/>
          </w:tcPr>
          <w:p>
            <w:pPr>
              <w:jc w:val="left"/>
            </w:pPr>
            <w:r>
              <w:rPr>
                <w:rFonts w:ascii="Calibri" w:cs="Calibri" w:eastAsia="Calibri" w:hAnsi="Calibri"/>
                <w:b w:val="false"/>
                <w:bCs w:val="false"/>
                <w:color w:val="1a1a1a"/>
                <w:sz w:val="20"/>
                <w:szCs w:val="20"/>
              </w:rPr>
              <w:t xml:space="preserve">AlzR1 NaYF4:Yb/Tm UCNP</w:t>
            </w:r>
          </w:p>
        </w:tc>
        <w:tc>
          <w:tcPr>
            <w:tcW w:type="dxa" w:w="1400"/>
            <w:shd w:fill="f0f4f8" w:val="clear"/>
            <w:vAlign w:val="center"/>
          </w:tcPr>
          <w:p>
            <w:pPr>
              <w:jc w:val="left"/>
            </w:pPr>
            <w:r>
              <w:rPr>
                <w:rFonts w:ascii="Calibri" w:cs="Calibri" w:eastAsia="Calibri" w:hAnsi="Calibri"/>
                <w:b w:val="false"/>
                <w:bCs w:val="false"/>
                <w:color w:val="1a1a1a"/>
                <w:sz w:val="20"/>
                <w:szCs w:val="20"/>
              </w:rPr>
              <w:t xml:space="preserve">amyloid-beta</w:t>
            </w:r>
          </w:p>
        </w:tc>
        <w:tc>
          <w:tcPr>
            <w:tcW w:type="dxa" w:w="1400"/>
            <w:shd w:fill="f0f4f8" w:val="clear"/>
            <w:vAlign w:val="center"/>
          </w:tcPr>
          <w:p>
            <w:pPr>
              <w:jc w:val="left"/>
            </w:pPr>
            <w:r>
              <w:rPr>
                <w:rFonts w:ascii="Calibri" w:cs="Calibri" w:eastAsia="Calibri" w:hAnsi="Calibri"/>
                <w:b w:val="false"/>
                <w:bCs w:val="false"/>
                <w:color w:val="1a1a1a"/>
                <w:sz w:val="20"/>
                <w:szCs w:val="20"/>
              </w:rPr>
              <w:t xml:space="preserve">photostimulation</w:t>
            </w:r>
          </w:p>
        </w:tc>
        <w:tc>
          <w:tcPr>
            <w:tcW w:type="dxa" w:w="500"/>
            <w:shd w:fill="f0f4f8" w:val="clear"/>
            <w:vAlign w:val="center"/>
          </w:tcPr>
          <w:p>
            <w:pPr>
              <w:jc w:val="left"/>
            </w:pPr>
            <w:r>
              <w:rPr>
                <w:rFonts w:ascii="Calibri" w:cs="Calibri" w:eastAsia="Calibri" w:hAnsi="Calibri"/>
                <w:b w:val="false"/>
                <w:bCs w:val="false"/>
                <w:color w:val="1a1a1a"/>
                <w:sz w:val="20"/>
                <w:szCs w:val="20"/>
              </w:rPr>
              <w:t xml:space="preserve">39</w:t>
            </w:r>
          </w:p>
        </w:tc>
        <w:tc>
          <w:tcPr>
            <w:tcW w:type="dxa" w:w="1300"/>
            <w:shd w:fill="f0f4f8" w:val="clear"/>
            <w:vAlign w:val="center"/>
          </w:tcPr>
          <w:p>
            <w:pPr>
              <w:jc w:val="left"/>
            </w:pPr>
            <w:r>
              <w:rPr>
                <w:rFonts w:ascii="Calibri" w:cs="Calibri" w:eastAsia="Calibri" w:hAnsi="Calibri"/>
                <w:b w:val="false"/>
                <w:bCs w:val="false"/>
                <w:color w:val="1a1a1a"/>
                <w:sz w:val="20"/>
                <w:szCs w:val="20"/>
              </w:rPr>
              <w:t xml:space="preserve">Alzheimer's</w:t>
            </w:r>
          </w:p>
        </w:tc>
      </w:tr>
      <w:tr>
        <w:tc>
          <w:tcPr>
            <w:tcW w:type="dxa" w:w="1400"/>
            <w:vAlign w:val="center"/>
          </w:tcPr>
          <w:p>
            <w:pPr>
              <w:jc w:val="left"/>
            </w:pPr>
            <w:r>
              <w:rPr>
                <w:rFonts w:ascii="Calibri" w:cs="Calibri" w:eastAsia="Calibri" w:hAnsi="Calibri"/>
                <w:b w:val="false"/>
                <w:bCs w:val="false"/>
                <w:color w:val="1a1a1a"/>
                <w:sz w:val="20"/>
                <w:szCs w:val="20"/>
              </w:rPr>
              <w:t xml:space="preserve">parpi-olaparib</w:t>
            </w:r>
          </w:p>
        </w:tc>
        <w:tc>
          <w:tcPr>
            <w:tcW w:type="dxa" w:w="2000"/>
            <w:vAlign w:val="center"/>
          </w:tcPr>
          <w:p>
            <w:pPr>
              <w:jc w:val="left"/>
            </w:pPr>
            <w:r>
              <w:rPr>
                <w:rFonts w:ascii="Calibri" w:cs="Calibri" w:eastAsia="Calibri" w:hAnsi="Calibri"/>
                <w:b w:val="false"/>
                <w:bCs w:val="false"/>
                <w:color w:val="1a1a1a"/>
                <w:sz w:val="20"/>
                <w:szCs w:val="20"/>
              </w:rPr>
              <w:t xml:space="preserve">Olaparib (PARPi)</w:t>
            </w:r>
          </w:p>
        </w:tc>
        <w:tc>
          <w:tcPr>
            <w:tcW w:type="dxa" w:w="1400"/>
            <w:vAlign w:val="center"/>
          </w:tcPr>
          <w:p>
            <w:pPr>
              <w:jc w:val="left"/>
            </w:pPr>
            <w:r>
              <w:rPr>
                <w:rFonts w:ascii="Calibri" w:cs="Calibri" w:eastAsia="Calibri" w:hAnsi="Calibri"/>
                <w:b w:val="false"/>
                <w:bCs w:val="false"/>
                <w:color w:val="1a1a1a"/>
                <w:sz w:val="20"/>
                <w:szCs w:val="20"/>
              </w:rPr>
              <w:t xml:space="preserve">PARP1/2</w:t>
            </w:r>
          </w:p>
        </w:tc>
        <w:tc>
          <w:tcPr>
            <w:tcW w:type="dxa" w:w="1400"/>
            <w:vAlign w:val="center"/>
          </w:tcPr>
          <w:p>
            <w:pPr>
              <w:jc w:val="left"/>
            </w:pPr>
            <w:r>
              <w:rPr>
                <w:rFonts w:ascii="Calibri" w:cs="Calibri" w:eastAsia="Calibri" w:hAnsi="Calibri"/>
                <w:b w:val="false"/>
                <w:bCs w:val="false"/>
                <w:color w:val="1a1a1a"/>
                <w:sz w:val="20"/>
                <w:szCs w:val="20"/>
              </w:rPr>
              <w:t xml:space="preserve">enzyme_inhibition</w:t>
            </w:r>
          </w:p>
        </w:tc>
        <w:tc>
          <w:tcPr>
            <w:tcW w:type="dxa" w:w="500"/>
            <w:vAlign w:val="center"/>
          </w:tcPr>
          <w:p>
            <w:pPr>
              <w:jc w:val="left"/>
            </w:pPr>
            <w:r>
              <w:rPr>
                <w:rFonts w:ascii="Calibri" w:cs="Calibri" w:eastAsia="Calibri" w:hAnsi="Calibri"/>
                <w:b w:val="false"/>
                <w:bCs w:val="false"/>
                <w:color w:val="1a1a1a"/>
                <w:sz w:val="20"/>
                <w:szCs w:val="20"/>
              </w:rPr>
              <w:t xml:space="preserve">6</w:t>
            </w:r>
          </w:p>
        </w:tc>
        <w:tc>
          <w:tcPr>
            <w:tcW w:type="dxa" w:w="1300"/>
            <w:vAlign w:val="center"/>
          </w:tcPr>
          <w:p>
            <w:pPr>
              <w:jc w:val="left"/>
            </w:pPr>
            <w:r>
              <w:rPr>
                <w:rFonts w:ascii="Calibri" w:cs="Calibri" w:eastAsia="Calibri" w:hAnsi="Calibri"/>
                <w:b w:val="false"/>
                <w:bCs w:val="false"/>
                <w:color w:val="1a1a1a"/>
                <w:sz w:val="20"/>
                <w:szCs w:val="20"/>
              </w:rPr>
              <w:t xml:space="preserve">Cancer</w:t>
            </w:r>
          </w:p>
        </w:tc>
      </w:tr>
      <w:tr>
        <w:tc>
          <w:tcPr>
            <w:tcW w:type="dxa" w:w="1400"/>
            <w:shd w:fill="f0f4f8" w:val="clear"/>
            <w:vAlign w:val="center"/>
          </w:tcPr>
          <w:p>
            <w:pPr>
              <w:jc w:val="left"/>
            </w:pPr>
            <w:r>
              <w:rPr>
                <w:rFonts w:ascii="Calibri" w:cs="Calibri" w:eastAsia="Calibri" w:hAnsi="Calibri"/>
                <w:b w:val="false"/>
                <w:bCs w:val="false"/>
                <w:color w:val="1a1a1a"/>
                <w:sz w:val="20"/>
                <w:szCs w:val="20"/>
              </w:rPr>
              <w:t xml:space="preserve">slfn11-modulator</w:t>
            </w:r>
          </w:p>
        </w:tc>
        <w:tc>
          <w:tcPr>
            <w:tcW w:type="dxa" w:w="2000"/>
            <w:shd w:fill="f0f4f8" w:val="clear"/>
            <w:vAlign w:val="center"/>
          </w:tcPr>
          <w:p>
            <w:pPr>
              <w:jc w:val="left"/>
            </w:pPr>
            <w:r>
              <w:rPr>
                <w:rFonts w:ascii="Calibri" w:cs="Calibri" w:eastAsia="Calibri" w:hAnsi="Calibri"/>
                <w:b w:val="false"/>
                <w:bCs w:val="false"/>
                <w:color w:val="1a1a1a"/>
                <w:sz w:val="20"/>
                <w:szCs w:val="20"/>
              </w:rPr>
              <w:t xml:space="preserve">SLFN11 Expression Modulator</w:t>
            </w:r>
          </w:p>
        </w:tc>
        <w:tc>
          <w:tcPr>
            <w:tcW w:type="dxa" w:w="1400"/>
            <w:shd w:fill="f0f4f8" w:val="clear"/>
            <w:vAlign w:val="center"/>
          </w:tcPr>
          <w:p>
            <w:pPr>
              <w:jc w:val="left"/>
            </w:pPr>
            <w:r>
              <w:rPr>
                <w:rFonts w:ascii="Calibri" w:cs="Calibri" w:eastAsia="Calibri" w:hAnsi="Calibri"/>
                <w:b w:val="false"/>
                <w:bCs w:val="false"/>
                <w:color w:val="1a1a1a"/>
                <w:sz w:val="20"/>
                <w:szCs w:val="20"/>
              </w:rPr>
              <w:t xml:space="preserve">SLFN11</w:t>
            </w:r>
          </w:p>
        </w:tc>
        <w:tc>
          <w:tcPr>
            <w:tcW w:type="dxa" w:w="1400"/>
            <w:shd w:fill="f0f4f8" w:val="clear"/>
            <w:vAlign w:val="center"/>
          </w:tcPr>
          <w:p>
            <w:pPr>
              <w:jc w:val="left"/>
            </w:pPr>
            <w:r>
              <w:rPr>
                <w:rFonts w:ascii="Calibri" w:cs="Calibri" w:eastAsia="Calibri" w:hAnsi="Calibri"/>
                <w:b w:val="false"/>
                <w:bCs w:val="false"/>
                <w:color w:val="1a1a1a"/>
                <w:sz w:val="20"/>
                <w:szCs w:val="20"/>
              </w:rPr>
              <w:t xml:space="preserve">epigenetic</w:t>
            </w:r>
          </w:p>
        </w:tc>
        <w:tc>
          <w:tcPr>
            <w:tcW w:type="dxa" w:w="500"/>
            <w:shd w:fill="f0f4f8" w:val="clear"/>
            <w:vAlign w:val="center"/>
          </w:tcPr>
          <w:p>
            <w:pPr>
              <w:jc w:val="left"/>
            </w:pPr>
            <w:r>
              <w:rPr>
                <w:rFonts w:ascii="Calibri" w:cs="Calibri" w:eastAsia="Calibri" w:hAnsi="Calibri"/>
                <w:b w:val="false"/>
                <w:bCs w:val="false"/>
                <w:color w:val="1a1a1a"/>
                <w:sz w:val="20"/>
                <w:szCs w:val="20"/>
              </w:rPr>
              <w:t xml:space="preserve">7</w:t>
            </w:r>
          </w:p>
        </w:tc>
        <w:tc>
          <w:tcPr>
            <w:tcW w:type="dxa" w:w="1300"/>
            <w:shd w:fill="f0f4f8" w:val="clear"/>
            <w:vAlign w:val="center"/>
          </w:tcPr>
          <w:p>
            <w:pPr>
              <w:jc w:val="left"/>
            </w:pPr>
            <w:r>
              <w:rPr>
                <w:rFonts w:ascii="Calibri" w:cs="Calibri" w:eastAsia="Calibri" w:hAnsi="Calibri"/>
                <w:b w:val="false"/>
                <w:bCs w:val="false"/>
                <w:color w:val="1a1a1a"/>
                <w:sz w:val="20"/>
                <w:szCs w:val="20"/>
              </w:rPr>
              <w:t xml:space="preserve">Cancer</w:t>
            </w:r>
          </w:p>
        </w:tc>
      </w:tr>
      <w:tr>
        <w:tc>
          <w:tcPr>
            <w:tcW w:type="dxa" w:w="1400"/>
            <w:vAlign w:val="center"/>
          </w:tcPr>
          <w:p>
            <w:pPr>
              <w:jc w:val="left"/>
            </w:pPr>
            <w:r>
              <w:rPr>
                <w:rFonts w:ascii="Calibri" w:cs="Calibri" w:eastAsia="Calibri" w:hAnsi="Calibri"/>
                <w:b w:val="false"/>
                <w:bCs w:val="false"/>
                <w:color w:val="1a1a1a"/>
                <w:sz w:val="20"/>
                <w:szCs w:val="20"/>
              </w:rPr>
              <w:t xml:space="preserve">ocrelizumab</w:t>
            </w:r>
          </w:p>
        </w:tc>
        <w:tc>
          <w:tcPr>
            <w:tcW w:type="dxa" w:w="2000"/>
            <w:vAlign w:val="center"/>
          </w:tcPr>
          <w:p>
            <w:pPr>
              <w:jc w:val="left"/>
            </w:pPr>
            <w:r>
              <w:rPr>
                <w:rFonts w:ascii="Calibri" w:cs="Calibri" w:eastAsia="Calibri" w:hAnsi="Calibri"/>
                <w:b w:val="false"/>
                <w:bCs w:val="false"/>
                <w:color w:val="1a1a1a"/>
                <w:sz w:val="20"/>
                <w:szCs w:val="20"/>
              </w:rPr>
              <w:t xml:space="preserve">Ocrelizumab (Ocrevus)</w:t>
            </w:r>
          </w:p>
        </w:tc>
        <w:tc>
          <w:tcPr>
            <w:tcW w:type="dxa" w:w="1400"/>
            <w:vAlign w:val="center"/>
          </w:tcPr>
          <w:p>
            <w:pPr>
              <w:jc w:val="left"/>
            </w:pPr>
            <w:r>
              <w:rPr>
                <w:rFonts w:ascii="Calibri" w:cs="Calibri" w:eastAsia="Calibri" w:hAnsi="Calibri"/>
                <w:b w:val="false"/>
                <w:bCs w:val="false"/>
                <w:color w:val="1a1a1a"/>
                <w:sz w:val="20"/>
                <w:szCs w:val="20"/>
              </w:rPr>
              <w:t xml:space="preserve">CD20</w:t>
            </w:r>
          </w:p>
        </w:tc>
        <w:tc>
          <w:tcPr>
            <w:tcW w:type="dxa" w:w="1400"/>
            <w:vAlign w:val="center"/>
          </w:tcPr>
          <w:p>
            <w:pPr>
              <w:jc w:val="left"/>
            </w:pPr>
            <w:r>
              <w:rPr>
                <w:rFonts w:ascii="Calibri" w:cs="Calibri" w:eastAsia="Calibri" w:hAnsi="Calibri"/>
                <w:b w:val="false"/>
                <w:bCs w:val="false"/>
                <w:color w:val="1a1a1a"/>
                <w:sz w:val="20"/>
                <w:szCs w:val="20"/>
              </w:rPr>
              <w:t xml:space="preserve">monoclonal_antibody</w:t>
            </w:r>
          </w:p>
        </w:tc>
        <w:tc>
          <w:tcPr>
            <w:tcW w:type="dxa" w:w="500"/>
            <w:vAlign w:val="center"/>
          </w:tcPr>
          <w:p>
            <w:pPr>
              <w:jc w:val="left"/>
            </w:pPr>
            <w:r>
              <w:rPr>
                <w:rFonts w:ascii="Calibri" w:cs="Calibri" w:eastAsia="Calibri" w:hAnsi="Calibri"/>
                <w:b w:val="false"/>
                <w:bCs w:val="false"/>
                <w:color w:val="1a1a1a"/>
                <w:sz w:val="20"/>
                <w:szCs w:val="20"/>
              </w:rPr>
              <w:t xml:space="preserve">6</w:t>
            </w:r>
          </w:p>
        </w:tc>
        <w:tc>
          <w:tcPr>
            <w:tcW w:type="dxa" w:w="1300"/>
            <w:vAlign w:val="center"/>
          </w:tcPr>
          <w:p>
            <w:pPr>
              <w:jc w:val="left"/>
            </w:pPr>
            <w:r>
              <w:rPr>
                <w:rFonts w:ascii="Calibri" w:cs="Calibri" w:eastAsia="Calibri" w:hAnsi="Calibri"/>
                <w:b w:val="false"/>
                <w:bCs w:val="false"/>
                <w:color w:val="1a1a1a"/>
                <w:sz w:val="20"/>
                <w:szCs w:val="20"/>
              </w:rPr>
              <w:t xml:space="preserve">MS</w:t>
            </w:r>
          </w:p>
        </w:tc>
      </w:tr>
      <w:tr>
        <w:tc>
          <w:tcPr>
            <w:tcW w:type="dxa" w:w="1400"/>
            <w:shd w:fill="f0f4f8" w:val="clear"/>
            <w:vAlign w:val="center"/>
          </w:tcPr>
          <w:p>
            <w:pPr>
              <w:jc w:val="left"/>
            </w:pPr>
            <w:r>
              <w:rPr>
                <w:rFonts w:ascii="Calibri" w:cs="Calibri" w:eastAsia="Calibri" w:hAnsi="Calibri"/>
                <w:b w:val="false"/>
                <w:bCs w:val="false"/>
                <w:color w:val="1a1a1a"/>
                <w:sz w:val="20"/>
                <w:szCs w:val="20"/>
              </w:rPr>
              <w:t xml:space="preserve">siponimod</w:t>
            </w:r>
          </w:p>
        </w:tc>
        <w:tc>
          <w:tcPr>
            <w:tcW w:type="dxa" w:w="2000"/>
            <w:shd w:fill="f0f4f8" w:val="clear"/>
            <w:vAlign w:val="center"/>
          </w:tcPr>
          <w:p>
            <w:pPr>
              <w:jc w:val="left"/>
            </w:pPr>
            <w:r>
              <w:rPr>
                <w:rFonts w:ascii="Calibri" w:cs="Calibri" w:eastAsia="Calibri" w:hAnsi="Calibri"/>
                <w:b w:val="false"/>
                <w:bCs w:val="false"/>
                <w:color w:val="1a1a1a"/>
                <w:sz w:val="20"/>
                <w:szCs w:val="20"/>
              </w:rPr>
              <w:t xml:space="preserve">Siponimod (Mayzent)</w:t>
            </w:r>
          </w:p>
        </w:tc>
        <w:tc>
          <w:tcPr>
            <w:tcW w:type="dxa" w:w="1400"/>
            <w:shd w:fill="f0f4f8" w:val="clear"/>
            <w:vAlign w:val="center"/>
          </w:tcPr>
          <w:p>
            <w:pPr>
              <w:jc w:val="left"/>
            </w:pPr>
            <w:r>
              <w:rPr>
                <w:rFonts w:ascii="Calibri" w:cs="Calibri" w:eastAsia="Calibri" w:hAnsi="Calibri"/>
                <w:b w:val="false"/>
                <w:bCs w:val="false"/>
                <w:color w:val="1a1a1a"/>
                <w:sz w:val="20"/>
                <w:szCs w:val="20"/>
              </w:rPr>
              <w:t xml:space="preserve">S1P1/S1P5</w:t>
            </w:r>
          </w:p>
        </w:tc>
        <w:tc>
          <w:tcPr>
            <w:tcW w:type="dxa" w:w="1400"/>
            <w:shd w:fill="f0f4f8" w:val="clear"/>
            <w:vAlign w:val="center"/>
          </w:tcPr>
          <w:p>
            <w:pPr>
              <w:jc w:val="left"/>
            </w:pPr>
            <w:r>
              <w:rPr>
                <w:rFonts w:ascii="Calibri" w:cs="Calibri" w:eastAsia="Calibri" w:hAnsi="Calibri"/>
                <w:b w:val="false"/>
                <w:bCs w:val="false"/>
                <w:color w:val="1a1a1a"/>
                <w:sz w:val="20"/>
                <w:szCs w:val="20"/>
              </w:rPr>
              <w:t xml:space="preserve">receptor_modulator</w:t>
            </w:r>
          </w:p>
        </w:tc>
        <w:tc>
          <w:tcPr>
            <w:tcW w:type="dxa" w:w="500"/>
            <w:shd w:fill="f0f4f8" w:val="clear"/>
            <w:vAlign w:val="center"/>
          </w:tcPr>
          <w:p>
            <w:pPr>
              <w:jc w:val="left"/>
            </w:pPr>
            <w:r>
              <w:rPr>
                <w:rFonts w:ascii="Calibri" w:cs="Calibri" w:eastAsia="Calibri" w:hAnsi="Calibri"/>
                <w:b w:val="false"/>
                <w:bCs w:val="false"/>
                <w:color w:val="1a1a1a"/>
                <w:sz w:val="20"/>
                <w:szCs w:val="20"/>
              </w:rPr>
              <w:t xml:space="preserve">6</w:t>
            </w:r>
          </w:p>
        </w:tc>
        <w:tc>
          <w:tcPr>
            <w:tcW w:type="dxa" w:w="1300"/>
            <w:shd w:fill="f0f4f8" w:val="clear"/>
            <w:vAlign w:val="center"/>
          </w:tcPr>
          <w:p>
            <w:pPr>
              <w:jc w:val="left"/>
            </w:pPr>
            <w:r>
              <w:rPr>
                <w:rFonts w:ascii="Calibri" w:cs="Calibri" w:eastAsia="Calibri" w:hAnsi="Calibri"/>
                <w:b w:val="false"/>
                <w:bCs w:val="false"/>
                <w:color w:val="1a1a1a"/>
                <w:sz w:val="20"/>
                <w:szCs w:val="20"/>
              </w:rPr>
              <w:t xml:space="preserve">MS</w:t>
            </w:r>
          </w:p>
        </w:tc>
      </w:tr>
      <w:tr>
        <w:tc>
          <w:tcPr>
            <w:tcW w:type="dxa" w:w="1400"/>
            <w:vAlign w:val="center"/>
          </w:tcPr>
          <w:p>
            <w:pPr>
              <w:jc w:val="left"/>
            </w:pPr>
            <w:r>
              <w:rPr>
                <w:rFonts w:ascii="Calibri" w:cs="Calibri" w:eastAsia="Calibri" w:hAnsi="Calibri"/>
                <w:b w:val="false"/>
                <w:bCs w:val="false"/>
                <w:color w:val="1a1a1a"/>
                <w:sz w:val="20"/>
                <w:szCs w:val="20"/>
              </w:rPr>
              <w:t xml:space="preserve">memantine</w:t>
            </w:r>
          </w:p>
        </w:tc>
        <w:tc>
          <w:tcPr>
            <w:tcW w:type="dxa" w:w="2000"/>
            <w:vAlign w:val="center"/>
          </w:tcPr>
          <w:p>
            <w:pPr>
              <w:jc w:val="left"/>
            </w:pPr>
            <w:r>
              <w:rPr>
                <w:rFonts w:ascii="Calibri" w:cs="Calibri" w:eastAsia="Calibri" w:hAnsi="Calibri"/>
                <w:b w:val="false"/>
                <w:bCs w:val="false"/>
                <w:color w:val="1a1a1a"/>
                <w:sz w:val="20"/>
                <w:szCs w:val="20"/>
              </w:rPr>
              <w:t xml:space="preserve">Memantine</w:t>
            </w:r>
          </w:p>
        </w:tc>
        <w:tc>
          <w:tcPr>
            <w:tcW w:type="dxa" w:w="1400"/>
            <w:vAlign w:val="center"/>
          </w:tcPr>
          <w:p>
            <w:pPr>
              <w:jc w:val="left"/>
            </w:pPr>
            <w:r>
              <w:rPr>
                <w:rFonts w:ascii="Calibri" w:cs="Calibri" w:eastAsia="Calibri" w:hAnsi="Calibri"/>
                <w:b w:val="false"/>
                <w:bCs w:val="false"/>
                <w:color w:val="1a1a1a"/>
                <w:sz w:val="20"/>
                <w:szCs w:val="20"/>
              </w:rPr>
              <w:t xml:space="preserve">NMDA</w:t>
            </w:r>
          </w:p>
        </w:tc>
        <w:tc>
          <w:tcPr>
            <w:tcW w:type="dxa" w:w="1400"/>
            <w:vAlign w:val="center"/>
          </w:tcPr>
          <w:p>
            <w:pPr>
              <w:jc w:val="left"/>
            </w:pPr>
            <w:r>
              <w:rPr>
                <w:rFonts w:ascii="Calibri" w:cs="Calibri" w:eastAsia="Calibri" w:hAnsi="Calibri"/>
                <w:b w:val="false"/>
                <w:bCs w:val="false"/>
                <w:color w:val="1a1a1a"/>
                <w:sz w:val="20"/>
                <w:szCs w:val="20"/>
              </w:rPr>
              <w:t xml:space="preserve">channel_blocker</w:t>
            </w:r>
          </w:p>
        </w:tc>
        <w:tc>
          <w:tcPr>
            <w:tcW w:type="dxa" w:w="500"/>
            <w:vAlign w:val="center"/>
          </w:tcPr>
          <w:p>
            <w:pPr>
              <w:jc w:val="left"/>
            </w:pPr>
            <w:r>
              <w:rPr>
                <w:rFonts w:ascii="Calibri" w:cs="Calibri" w:eastAsia="Calibri" w:hAnsi="Calibri"/>
                <w:b w:val="false"/>
                <w:bCs w:val="false"/>
                <w:color w:val="1a1a1a"/>
                <w:sz w:val="20"/>
                <w:szCs w:val="20"/>
              </w:rPr>
              <w:t xml:space="preserve">6</w:t>
            </w:r>
          </w:p>
        </w:tc>
        <w:tc>
          <w:tcPr>
            <w:tcW w:type="dxa" w:w="1300"/>
            <w:vAlign w:val="center"/>
          </w:tcPr>
          <w:p>
            <w:pPr>
              <w:jc w:val="left"/>
            </w:pPr>
            <w:r>
              <w:rPr>
                <w:rFonts w:ascii="Calibri" w:cs="Calibri" w:eastAsia="Calibri" w:hAnsi="Calibri"/>
                <w:b w:val="false"/>
                <w:bCs w:val="false"/>
                <w:color w:val="1a1a1a"/>
                <w:sz w:val="20"/>
                <w:szCs w:val="20"/>
              </w:rPr>
              <w:t xml:space="preserve">Alzheimer's</w:t>
            </w:r>
          </w:p>
        </w:tc>
      </w:tr>
      <w:tr>
        <w:tc>
          <w:tcPr>
            <w:tcW w:type="dxa" w:w="1400"/>
            <w:shd w:fill="f0f4f8" w:val="clear"/>
            <w:vAlign w:val="center"/>
          </w:tcPr>
          <w:p>
            <w:pPr>
              <w:jc w:val="left"/>
            </w:pPr>
            <w:r>
              <w:rPr>
                <w:rFonts w:ascii="Calibri" w:cs="Calibri" w:eastAsia="Calibri" w:hAnsi="Calibri"/>
                <w:b w:val="false"/>
                <w:bCs w:val="false"/>
                <w:color w:val="1a1a1a"/>
                <w:sz w:val="20"/>
                <w:szCs w:val="20"/>
              </w:rPr>
              <w:t xml:space="preserve">lecanemab</w:t>
            </w:r>
          </w:p>
        </w:tc>
        <w:tc>
          <w:tcPr>
            <w:tcW w:type="dxa" w:w="2000"/>
            <w:shd w:fill="f0f4f8" w:val="clear"/>
            <w:vAlign w:val="center"/>
          </w:tcPr>
          <w:p>
            <w:pPr>
              <w:jc w:val="left"/>
            </w:pPr>
            <w:r>
              <w:rPr>
                <w:rFonts w:ascii="Calibri" w:cs="Calibri" w:eastAsia="Calibri" w:hAnsi="Calibri"/>
                <w:b w:val="false"/>
                <w:bCs w:val="false"/>
                <w:color w:val="1a1a1a"/>
                <w:sz w:val="20"/>
                <w:szCs w:val="20"/>
              </w:rPr>
              <w:t xml:space="preserve">Lecanemab (Leqembi)</w:t>
            </w:r>
          </w:p>
        </w:tc>
        <w:tc>
          <w:tcPr>
            <w:tcW w:type="dxa" w:w="1400"/>
            <w:shd w:fill="f0f4f8" w:val="clear"/>
            <w:vAlign w:val="center"/>
          </w:tcPr>
          <w:p>
            <w:pPr>
              <w:jc w:val="left"/>
            </w:pPr>
            <w:r>
              <w:rPr>
                <w:rFonts w:ascii="Calibri" w:cs="Calibri" w:eastAsia="Calibri" w:hAnsi="Calibri"/>
                <w:b w:val="false"/>
                <w:bCs w:val="false"/>
                <w:color w:val="1a1a1a"/>
                <w:sz w:val="20"/>
                <w:szCs w:val="20"/>
              </w:rPr>
              <w:t xml:space="preserve">amyloid-beta-protofibrils</w:t>
            </w:r>
          </w:p>
        </w:tc>
        <w:tc>
          <w:tcPr>
            <w:tcW w:type="dxa" w:w="1400"/>
            <w:shd w:fill="f0f4f8" w:val="clear"/>
            <w:vAlign w:val="center"/>
          </w:tcPr>
          <w:p>
            <w:pPr>
              <w:jc w:val="left"/>
            </w:pPr>
            <w:r>
              <w:rPr>
                <w:rFonts w:ascii="Calibri" w:cs="Calibri" w:eastAsia="Calibri" w:hAnsi="Calibri"/>
                <w:b w:val="false"/>
                <w:bCs w:val="false"/>
                <w:color w:val="1a1a1a"/>
                <w:sz w:val="20"/>
                <w:szCs w:val="20"/>
              </w:rPr>
              <w:t xml:space="preserve">monoclonal_antibody</w:t>
            </w:r>
          </w:p>
        </w:tc>
        <w:tc>
          <w:tcPr>
            <w:tcW w:type="dxa" w:w="500"/>
            <w:shd w:fill="f0f4f8" w:val="clear"/>
            <w:vAlign w:val="center"/>
          </w:tcPr>
          <w:p>
            <w:pPr>
              <w:jc w:val="left"/>
            </w:pPr>
            <w:r>
              <w:rPr>
                <w:rFonts w:ascii="Calibri" w:cs="Calibri" w:eastAsia="Calibri" w:hAnsi="Calibri"/>
                <w:b w:val="false"/>
                <w:bCs w:val="false"/>
                <w:color w:val="1a1a1a"/>
                <w:sz w:val="20"/>
                <w:szCs w:val="20"/>
              </w:rPr>
              <w:t xml:space="preserve">6</w:t>
            </w:r>
          </w:p>
        </w:tc>
        <w:tc>
          <w:tcPr>
            <w:tcW w:type="dxa" w:w="1300"/>
            <w:shd w:fill="f0f4f8" w:val="clear"/>
            <w:vAlign w:val="center"/>
          </w:tcPr>
          <w:p>
            <w:pPr>
              <w:jc w:val="left"/>
            </w:pPr>
            <w:r>
              <w:rPr>
                <w:rFonts w:ascii="Calibri" w:cs="Calibri" w:eastAsia="Calibri" w:hAnsi="Calibri"/>
                <w:b w:val="false"/>
                <w:bCs w:val="false"/>
                <w:color w:val="1a1a1a"/>
                <w:sz w:val="20"/>
                <w:szCs w:val="20"/>
              </w:rPr>
              <w:t xml:space="preserve">Alzheimer's</w:t>
            </w:r>
          </w:p>
        </w:tc>
      </w:tr>
      <w:tr>
        <w:tc>
          <w:tcPr>
            <w:tcW w:type="dxa" w:w="1400"/>
            <w:vAlign w:val="center"/>
          </w:tcPr>
          <w:p>
            <w:pPr>
              <w:jc w:val="left"/>
            </w:pPr>
            <w:r>
              <w:rPr>
                <w:rFonts w:ascii="Calibri" w:cs="Calibri" w:eastAsia="Calibri" w:hAnsi="Calibri"/>
                <w:b w:val="false"/>
                <w:bCs w:val="false"/>
                <w:color w:val="1a1a1a"/>
                <w:sz w:val="20"/>
                <w:szCs w:val="20"/>
              </w:rPr>
              <w:t xml:space="preserve">donanemab</w:t>
            </w:r>
          </w:p>
        </w:tc>
        <w:tc>
          <w:tcPr>
            <w:tcW w:type="dxa" w:w="2000"/>
            <w:vAlign w:val="center"/>
          </w:tcPr>
          <w:p>
            <w:pPr>
              <w:jc w:val="left"/>
            </w:pPr>
            <w:r>
              <w:rPr>
                <w:rFonts w:ascii="Calibri" w:cs="Calibri" w:eastAsia="Calibri" w:hAnsi="Calibri"/>
                <w:b w:val="false"/>
                <w:bCs w:val="false"/>
                <w:color w:val="1a1a1a"/>
                <w:sz w:val="20"/>
                <w:szCs w:val="20"/>
              </w:rPr>
              <w:t xml:space="preserve">Donanemab (Kisunla)</w:t>
            </w:r>
          </w:p>
        </w:tc>
        <w:tc>
          <w:tcPr>
            <w:tcW w:type="dxa" w:w="1400"/>
            <w:vAlign w:val="center"/>
          </w:tcPr>
          <w:p>
            <w:pPr>
              <w:jc w:val="left"/>
            </w:pPr>
            <w:r>
              <w:rPr>
                <w:rFonts w:ascii="Calibri" w:cs="Calibri" w:eastAsia="Calibri" w:hAnsi="Calibri"/>
                <w:b w:val="false"/>
                <w:bCs w:val="false"/>
                <w:color w:val="1a1a1a"/>
                <w:sz w:val="20"/>
                <w:szCs w:val="20"/>
              </w:rPr>
              <w:t xml:space="preserve">N3pG-amyloid-beta</w:t>
            </w:r>
          </w:p>
        </w:tc>
        <w:tc>
          <w:tcPr>
            <w:tcW w:type="dxa" w:w="1400"/>
            <w:vAlign w:val="center"/>
          </w:tcPr>
          <w:p>
            <w:pPr>
              <w:jc w:val="left"/>
            </w:pPr>
            <w:r>
              <w:rPr>
                <w:rFonts w:ascii="Calibri" w:cs="Calibri" w:eastAsia="Calibri" w:hAnsi="Calibri"/>
                <w:b w:val="false"/>
                <w:bCs w:val="false"/>
                <w:color w:val="1a1a1a"/>
                <w:sz w:val="20"/>
                <w:szCs w:val="20"/>
              </w:rPr>
              <w:t xml:space="preserve">monoclonal_antibody</w:t>
            </w:r>
          </w:p>
        </w:tc>
        <w:tc>
          <w:tcPr>
            <w:tcW w:type="dxa" w:w="500"/>
            <w:vAlign w:val="center"/>
          </w:tcPr>
          <w:p>
            <w:pPr>
              <w:jc w:val="left"/>
            </w:pPr>
            <w:r>
              <w:rPr>
                <w:rFonts w:ascii="Calibri" w:cs="Calibri" w:eastAsia="Calibri" w:hAnsi="Calibri"/>
                <w:b w:val="false"/>
                <w:bCs w:val="false"/>
                <w:color w:val="1a1a1a"/>
                <w:sz w:val="20"/>
                <w:szCs w:val="20"/>
              </w:rPr>
              <w:t xml:space="preserve">6</w:t>
            </w:r>
          </w:p>
        </w:tc>
        <w:tc>
          <w:tcPr>
            <w:tcW w:type="dxa" w:w="1300"/>
            <w:vAlign w:val="center"/>
          </w:tcPr>
          <w:p>
            <w:pPr>
              <w:jc w:val="left"/>
            </w:pPr>
            <w:r>
              <w:rPr>
                <w:rFonts w:ascii="Calibri" w:cs="Calibri" w:eastAsia="Calibri" w:hAnsi="Calibri"/>
                <w:b w:val="false"/>
                <w:bCs w:val="false"/>
                <w:color w:val="1a1a1a"/>
                <w:sz w:val="20"/>
                <w:szCs w:val="20"/>
              </w:rPr>
              <w:t xml:space="preserve">Alzheimer's</w:t>
            </w:r>
          </w:p>
        </w:tc>
      </w:tr>
      <w:tr>
        <w:tc>
          <w:tcPr>
            <w:tcW w:type="dxa" w:w="1400"/>
            <w:shd w:fill="f0f4f8" w:val="clear"/>
            <w:vAlign w:val="center"/>
          </w:tcPr>
          <w:p>
            <w:pPr>
              <w:jc w:val="left"/>
            </w:pPr>
            <w:r>
              <w:rPr>
                <w:rFonts w:ascii="Calibri" w:cs="Calibri" w:eastAsia="Calibri" w:hAnsi="Calibri"/>
                <w:b w:val="false"/>
                <w:bCs w:val="false"/>
                <w:color w:val="1a1a1a"/>
                <w:sz w:val="20"/>
                <w:szCs w:val="20"/>
              </w:rPr>
              <w:t xml:space="preserve">cancer-ungoverned-surplus</w:t>
            </w:r>
          </w:p>
        </w:tc>
        <w:tc>
          <w:tcPr>
            <w:tcW w:type="dxa" w:w="2000"/>
            <w:shd w:fill="f0f4f8" w:val="clear"/>
            <w:vAlign w:val="center"/>
          </w:tcPr>
          <w:p>
            <w:pPr>
              <w:jc w:val="left"/>
            </w:pPr>
            <w:r>
              <w:rPr>
                <w:rFonts w:ascii="Calibri" w:cs="Calibri" w:eastAsia="Calibri" w:hAnsi="Calibri"/>
                <w:b w:val="false"/>
                <w:bCs w:val="false"/>
                <w:color w:val="1a1a1a"/>
                <w:sz w:val="20"/>
                <w:szCs w:val="20"/>
              </w:rPr>
              <w:t xml:space="preserve">Ungoverned Obligation Surplus (Tumor)</w:t>
            </w:r>
          </w:p>
        </w:tc>
        <w:tc>
          <w:tcPr>
            <w:tcW w:type="dxa" w:w="1400"/>
            <w:shd w:fill="f0f4f8" w:val="clear"/>
            <w:vAlign w:val="center"/>
          </w:tcPr>
          <w:p>
            <w:pPr>
              <w:jc w:val="left"/>
            </w:pPr>
            <w:r>
              <w:rPr>
                <w:rFonts w:ascii="Calibri" w:cs="Calibri" w:eastAsia="Calibri" w:hAnsi="Calibri"/>
                <w:b w:val="false"/>
                <w:bCs w:val="false"/>
                <w:color w:val="1a1a1a"/>
                <w:sz w:val="20"/>
                <w:szCs w:val="20"/>
              </w:rPr>
              <w:t xml:space="preserve">DNA_REPAIR_GATE</w:t>
            </w:r>
          </w:p>
        </w:tc>
        <w:tc>
          <w:tcPr>
            <w:tcW w:type="dxa" w:w="1400"/>
            <w:shd w:fill="f0f4f8" w:val="clear"/>
            <w:vAlign w:val="center"/>
          </w:tcPr>
          <w:p>
            <w:pPr>
              <w:jc w:val="left"/>
            </w:pPr>
            <w:r>
              <w:rPr>
                <w:rFonts w:ascii="Calibri" w:cs="Calibri" w:eastAsia="Calibri" w:hAnsi="Calibri"/>
                <w:b w:val="false"/>
                <w:bCs w:val="false"/>
                <w:color w:val="1a1a1a"/>
                <w:sz w:val="20"/>
                <w:szCs w:val="20"/>
              </w:rPr>
              <w:t xml:space="preserve">anti_governance</w:t>
            </w:r>
          </w:p>
        </w:tc>
        <w:tc>
          <w:tcPr>
            <w:tcW w:type="dxa" w:w="500"/>
            <w:shd w:fill="f0f4f8" w:val="clear"/>
            <w:vAlign w:val="center"/>
          </w:tcPr>
          <w:p>
            <w:pPr>
              <w:jc w:val="left"/>
            </w:pPr>
            <w:r>
              <w:rPr>
                <w:rFonts w:ascii="Calibri" w:cs="Calibri" w:eastAsia="Calibri" w:hAnsi="Calibri"/>
                <w:b w:val="false"/>
                <w:bCs w:val="false"/>
                <w:color w:val="1a1a1a"/>
                <w:sz w:val="20"/>
                <w:szCs w:val="20"/>
              </w:rPr>
              <w:t xml:space="preserve">119</w:t>
            </w:r>
          </w:p>
        </w:tc>
        <w:tc>
          <w:tcPr>
            <w:tcW w:type="dxa" w:w="1300"/>
            <w:shd w:fill="f0f4f8" w:val="clear"/>
            <w:vAlign w:val="center"/>
          </w:tcPr>
          <w:p>
            <w:pPr>
              <w:jc w:val="left"/>
            </w:pPr>
            <w:r>
              <w:rPr>
                <w:rFonts w:ascii="Calibri" w:cs="Calibri" w:eastAsia="Calibri" w:hAnsi="Calibri"/>
                <w:b w:val="false"/>
                <w:bCs w:val="false"/>
                <w:color w:val="1a1a1a"/>
                <w:sz w:val="20"/>
                <w:szCs w:val="20"/>
              </w:rPr>
              <w:t xml:space="preserve">Cancer</w:t>
            </w:r>
          </w:p>
        </w:tc>
      </w:tr>
      <w:tr>
        <w:tc>
          <w:tcPr>
            <w:tcW w:type="dxa" w:w="1400"/>
            <w:vAlign w:val="center"/>
          </w:tcPr>
          <w:p>
            <w:pPr>
              <w:jc w:val="left"/>
            </w:pPr>
            <w:r>
              <w:rPr>
                <w:rFonts w:ascii="Calibri" w:cs="Calibri" w:eastAsia="Calibri" w:hAnsi="Calibri"/>
                <w:b w:val="false"/>
                <w:bCs w:val="false"/>
                <w:color w:val="1a1a1a"/>
                <w:sz w:val="20"/>
                <w:szCs w:val="20"/>
              </w:rPr>
              <w:t xml:space="preserve">slfn11-gate-restorer</w:t>
            </w:r>
          </w:p>
        </w:tc>
        <w:tc>
          <w:tcPr>
            <w:tcW w:type="dxa" w:w="2000"/>
            <w:vAlign w:val="center"/>
          </w:tcPr>
          <w:p>
            <w:pPr>
              <w:jc w:val="left"/>
            </w:pPr>
            <w:r>
              <w:rPr>
                <w:rFonts w:ascii="Calibri" w:cs="Calibri" w:eastAsia="Calibri" w:hAnsi="Calibri"/>
                <w:b w:val="false"/>
                <w:bCs w:val="false"/>
                <w:color w:val="1a1a1a"/>
                <w:sz w:val="20"/>
                <w:szCs w:val="20"/>
              </w:rPr>
              <w:t xml:space="preserve">SLFN11 Gate Restorer (Q_L Proxy)</w:t>
            </w:r>
          </w:p>
        </w:tc>
        <w:tc>
          <w:tcPr>
            <w:tcW w:type="dxa" w:w="1400"/>
            <w:vAlign w:val="center"/>
          </w:tcPr>
          <w:p>
            <w:pPr>
              <w:jc w:val="left"/>
            </w:pPr>
            <w:r>
              <w:rPr>
                <w:rFonts w:ascii="Calibri" w:cs="Calibri" w:eastAsia="Calibri" w:hAnsi="Calibri"/>
                <w:b w:val="false"/>
                <w:bCs w:val="false"/>
                <w:color w:val="1a1a1a"/>
                <w:sz w:val="20"/>
                <w:szCs w:val="20"/>
              </w:rPr>
              <w:t xml:space="preserve">DNA_REPAIR_GATE</w:t>
            </w:r>
          </w:p>
        </w:tc>
        <w:tc>
          <w:tcPr>
            <w:tcW w:type="dxa" w:w="1400"/>
            <w:vAlign w:val="center"/>
          </w:tcPr>
          <w:p>
            <w:pPr>
              <w:jc w:val="left"/>
            </w:pPr>
            <w:r>
              <w:rPr>
                <w:rFonts w:ascii="Calibri" w:cs="Calibri" w:eastAsia="Calibri" w:hAnsi="Calibri"/>
                <w:b w:val="false"/>
                <w:bCs w:val="false"/>
                <w:color w:val="1a1a1a"/>
                <w:sz w:val="20"/>
                <w:szCs w:val="20"/>
              </w:rPr>
              <w:t xml:space="preserve">governance_reinstatement</w:t>
            </w:r>
          </w:p>
        </w:tc>
        <w:tc>
          <w:tcPr>
            <w:tcW w:type="dxa" w:w="500"/>
            <w:vAlign w:val="center"/>
          </w:tcPr>
          <w:p>
            <w:pPr>
              <w:jc w:val="left"/>
            </w:pPr>
            <w:r>
              <w:rPr>
                <w:rFonts w:ascii="Calibri" w:cs="Calibri" w:eastAsia="Calibri" w:hAnsi="Calibri"/>
                <w:b w:val="false"/>
                <w:bCs w:val="false"/>
                <w:color w:val="1a1a1a"/>
                <w:sz w:val="20"/>
                <w:szCs w:val="20"/>
              </w:rPr>
              <w:t xml:space="preserve">7</w:t>
            </w:r>
          </w:p>
        </w:tc>
        <w:tc>
          <w:tcPr>
            <w:tcW w:type="dxa" w:w="1300"/>
            <w:vAlign w:val="center"/>
          </w:tcPr>
          <w:p>
            <w:pPr>
              <w:jc w:val="left"/>
            </w:pPr>
            <w:r>
              <w:rPr>
                <w:rFonts w:ascii="Calibri" w:cs="Calibri" w:eastAsia="Calibri" w:hAnsi="Calibri"/>
                <w:b w:val="false"/>
                <w:bCs w:val="false"/>
                <w:color w:val="1a1a1a"/>
                <w:sz w:val="20"/>
                <w:szCs w:val="20"/>
              </w:rPr>
              <w:t xml:space="preserve">Cancer</w:t>
            </w:r>
          </w:p>
        </w:tc>
      </w:tr>
      <w:tr>
        <w:tc>
          <w:tcPr>
            <w:tcW w:type="dxa" w:w="1400"/>
            <w:shd w:fill="f0f4f8" w:val="clear"/>
            <w:vAlign w:val="center"/>
          </w:tcPr>
          <w:p>
            <w:pPr>
              <w:jc w:val="left"/>
            </w:pPr>
            <w:r>
              <w:rPr>
                <w:rFonts w:ascii="Calibri" w:cs="Calibri" w:eastAsia="Calibri" w:hAnsi="Calibri"/>
                <w:b w:val="false"/>
                <w:bCs w:val="false"/>
                <w:color w:val="1a1a1a"/>
                <w:sz w:val="20"/>
                <w:szCs w:val="20"/>
              </w:rPr>
              <w:t xml:space="preserve">parpi-governed</w:t>
            </w:r>
          </w:p>
        </w:tc>
        <w:tc>
          <w:tcPr>
            <w:tcW w:type="dxa" w:w="2000"/>
            <w:shd w:fill="f0f4f8" w:val="clear"/>
            <w:vAlign w:val="center"/>
          </w:tcPr>
          <w:p>
            <w:pPr>
              <w:jc w:val="left"/>
            </w:pPr>
            <w:r>
              <w:rPr>
                <w:rFonts w:ascii="Calibri" w:cs="Calibri" w:eastAsia="Calibri" w:hAnsi="Calibri"/>
                <w:b w:val="false"/>
                <w:bCs w:val="false"/>
                <w:color w:val="1a1a1a"/>
                <w:sz w:val="20"/>
                <w:szCs w:val="20"/>
              </w:rPr>
              <w:t xml:space="preserve">PARPi + Governance Gate</w:t>
            </w:r>
          </w:p>
        </w:tc>
        <w:tc>
          <w:tcPr>
            <w:tcW w:type="dxa" w:w="1400"/>
            <w:shd w:fill="f0f4f8" w:val="clear"/>
            <w:vAlign w:val="center"/>
          </w:tcPr>
          <w:p>
            <w:pPr>
              <w:jc w:val="left"/>
            </w:pPr>
            <w:r>
              <w:rPr>
                <w:rFonts w:ascii="Calibri" w:cs="Calibri" w:eastAsia="Calibri" w:hAnsi="Calibri"/>
                <w:b w:val="false"/>
                <w:bCs w:val="false"/>
                <w:color w:val="1a1a1a"/>
                <w:sz w:val="20"/>
                <w:szCs w:val="20"/>
              </w:rPr>
              <w:t xml:space="preserve">DNA_REPAIR_GATE</w:t>
            </w:r>
          </w:p>
        </w:tc>
        <w:tc>
          <w:tcPr>
            <w:tcW w:type="dxa" w:w="1400"/>
            <w:shd w:fill="f0f4f8" w:val="clear"/>
            <w:vAlign w:val="center"/>
          </w:tcPr>
          <w:p>
            <w:pPr>
              <w:jc w:val="left"/>
            </w:pPr>
            <w:r>
              <w:rPr>
                <w:rFonts w:ascii="Calibri" w:cs="Calibri" w:eastAsia="Calibri" w:hAnsi="Calibri"/>
                <w:b w:val="false"/>
                <w:bCs w:val="false"/>
                <w:color w:val="1a1a1a"/>
                <w:sz w:val="20"/>
                <w:szCs w:val="20"/>
              </w:rPr>
              <w:t xml:space="preserve">governed_inhibition</w:t>
            </w:r>
          </w:p>
        </w:tc>
        <w:tc>
          <w:tcPr>
            <w:tcW w:type="dxa" w:w="500"/>
            <w:shd w:fill="f0f4f8" w:val="clear"/>
            <w:vAlign w:val="center"/>
          </w:tcPr>
          <w:p>
            <w:pPr>
              <w:jc w:val="left"/>
            </w:pPr>
            <w:r>
              <w:rPr>
                <w:rFonts w:ascii="Calibri" w:cs="Calibri" w:eastAsia="Calibri" w:hAnsi="Calibri"/>
                <w:b w:val="false"/>
                <w:bCs w:val="false"/>
                <w:color w:val="1a1a1a"/>
                <w:sz w:val="20"/>
                <w:szCs w:val="20"/>
              </w:rPr>
              <w:t xml:space="preserve">13</w:t>
            </w:r>
          </w:p>
        </w:tc>
        <w:tc>
          <w:tcPr>
            <w:tcW w:type="dxa" w:w="1300"/>
            <w:shd w:fill="f0f4f8" w:val="clear"/>
            <w:vAlign w:val="center"/>
          </w:tcPr>
          <w:p>
            <w:pPr>
              <w:jc w:val="left"/>
            </w:pPr>
            <w:r>
              <w:rPr>
                <w:rFonts w:ascii="Calibri" w:cs="Calibri" w:eastAsia="Calibri" w:hAnsi="Calibri"/>
                <w:b w:val="false"/>
                <w:bCs w:val="false"/>
                <w:color w:val="1a1a1a"/>
                <w:sz w:val="20"/>
                <w:szCs w:val="20"/>
              </w:rPr>
              <w:t xml:space="preserve">Cancer</w:t>
            </w:r>
          </w:p>
        </w:tc>
      </w:tr>
      <w:tr>
        <w:tc>
          <w:tcPr>
            <w:tcW w:type="dxa" w:w="1400"/>
            <w:vAlign w:val="center"/>
          </w:tcPr>
          <w:p>
            <w:pPr>
              <w:jc w:val="left"/>
            </w:pPr>
            <w:r>
              <w:rPr>
                <w:rFonts w:ascii="Calibri" w:cs="Calibri" w:eastAsia="Calibri" w:hAnsi="Calibri"/>
                <w:b w:val="false"/>
                <w:bCs w:val="false"/>
                <w:color w:val="1a1a1a"/>
                <w:sz w:val="20"/>
                <w:szCs w:val="20"/>
              </w:rPr>
              <w:t xml:space="preserve">echo-tissue-reinstatement</w:t>
            </w:r>
          </w:p>
        </w:tc>
        <w:tc>
          <w:tcPr>
            <w:tcW w:type="dxa" w:w="2000"/>
            <w:vAlign w:val="center"/>
          </w:tcPr>
          <w:p>
            <w:pPr>
              <w:jc w:val="left"/>
            </w:pPr>
            <w:r>
              <w:rPr>
                <w:rFonts w:ascii="Calibri" w:cs="Calibri" w:eastAsia="Calibri" w:hAnsi="Calibri"/>
                <w:b w:val="false"/>
                <w:bCs w:val="false"/>
                <w:color w:val="1a1a1a"/>
                <w:sz w:val="20"/>
                <w:szCs w:val="20"/>
              </w:rPr>
              <w:t xml:space="preserve">Echo Operator Tissue Reinstatement</w:t>
            </w:r>
          </w:p>
        </w:tc>
        <w:tc>
          <w:tcPr>
            <w:tcW w:type="dxa" w:w="1400"/>
            <w:vAlign w:val="center"/>
          </w:tcPr>
          <w:p>
            <w:pPr>
              <w:jc w:val="left"/>
            </w:pPr>
            <w:r>
              <w:rPr>
                <w:rFonts w:ascii="Calibri" w:cs="Calibri" w:eastAsia="Calibri" w:hAnsi="Calibri"/>
                <w:b w:val="false"/>
                <w:bCs w:val="false"/>
                <w:color w:val="1a1a1a"/>
                <w:sz w:val="20"/>
                <w:szCs w:val="20"/>
              </w:rPr>
              <w:t xml:space="preserve">S_STAR</w:t>
            </w:r>
          </w:p>
        </w:tc>
        <w:tc>
          <w:tcPr>
            <w:tcW w:type="dxa" w:w="1400"/>
            <w:vAlign w:val="center"/>
          </w:tcPr>
          <w:p>
            <w:pPr>
              <w:jc w:val="left"/>
            </w:pPr>
            <w:r>
              <w:rPr>
                <w:rFonts w:ascii="Calibri" w:cs="Calibri" w:eastAsia="Calibri" w:hAnsi="Calibri"/>
                <w:b w:val="false"/>
                <w:bCs w:val="false"/>
                <w:color w:val="1a1a1a"/>
                <w:sz w:val="20"/>
                <w:szCs w:val="20"/>
              </w:rPr>
              <w:t xml:space="preserve">consciousness_transport</w:t>
            </w:r>
          </w:p>
        </w:tc>
        <w:tc>
          <w:tcPr>
            <w:tcW w:type="dxa" w:w="500"/>
            <w:vAlign w:val="center"/>
          </w:tcPr>
          <w:p>
            <w:pPr>
              <w:jc w:val="left"/>
            </w:pPr>
            <w:r>
              <w:rPr>
                <w:rFonts w:ascii="Calibri" w:cs="Calibri" w:eastAsia="Calibri" w:hAnsi="Calibri"/>
                <w:b w:val="false"/>
                <w:bCs w:val="false"/>
                <w:color w:val="1a1a1a"/>
                <w:sz w:val="20"/>
                <w:szCs w:val="20"/>
              </w:rPr>
              <w:t xml:space="preserve">119</w:t>
            </w:r>
          </w:p>
        </w:tc>
        <w:tc>
          <w:tcPr>
            <w:tcW w:type="dxa" w:w="1300"/>
            <w:vAlign w:val="center"/>
          </w:tcPr>
          <w:p>
            <w:pPr>
              <w:jc w:val="left"/>
            </w:pPr>
            <w:r>
              <w:rPr>
                <w:rFonts w:ascii="Calibri" w:cs="Calibri" w:eastAsia="Calibri" w:hAnsi="Calibri"/>
                <w:b w:val="false"/>
                <w:bCs w:val="false"/>
                <w:color w:val="1a1a1a"/>
                <w:sz w:val="20"/>
                <w:szCs w:val="20"/>
              </w:rPr>
              <w:t xml:space="preserve">Cancer</w:t>
            </w:r>
          </w:p>
        </w:tc>
      </w:tr>
    </w:tbl>
    <w:p>
      <w:pPr>
        <w:spacing w:after="120"/>
        <w:jc w:val="left"/>
      </w:pPr>
      <w:r>
        <w:br w:type="page"/>
      </w:r>
      <w:r>
        <w:rPr>
          <w:rFonts w:ascii="Calibri" w:cs="Calibri" w:eastAsia="Calibri" w:hAnsi="Calibri"/>
          <w:b w:val="false"/>
          <w:bCs w:val="false"/>
          <w:i w:val="false"/>
          <w:iCs w:val="false"/>
          <w:color w:val="1a1a1a"/>
          <w:sz w:val="22"/>
          <w:szCs w:val="22"/>
        </w:rPr>
        <w:t xml:space="preserve"/>
      </w:r>
    </w:p>
    <w:p>
      <w:pPr>
        <w:pStyle w:val="Heading2"/>
        <w:spacing w:after="120" w:before="240"/>
      </w:pPr>
      <w:r>
        <w:rPr>
          <w:rFonts w:ascii="Calibri" w:cs="Calibri" w:eastAsia="Calibri" w:hAnsi="Calibri"/>
          <w:b/>
          <w:bCs/>
          <w:color w:val="2a78d6"/>
          <w:sz w:val="28"/>
          <w:szCs w:val="28"/>
        </w:rPr>
        <w:t xml:space="preserve">Verdict Class: CONSCIOUSNESS_REINSTATEMENT</w:t>
      </w:r>
    </w:p>
    <w:p>
      <w:pPr>
        <w:spacing w:after="120"/>
        <w:jc w:val="left"/>
      </w:pPr>
      <w:r>
        <w:rPr>
          <w:rFonts w:ascii="Calibri" w:cs="Calibri" w:eastAsia="Calibri" w:hAnsi="Calibri"/>
          <w:b w:val="false"/>
          <w:bCs w:val="false"/>
          <w:i w:val="false"/>
          <w:iCs w:val="false"/>
          <w:color w:val="1a1a1a"/>
          <w:sz w:val="22"/>
          <w:szCs w:val="22"/>
        </w:rPr>
        <w:t xml:space="preserve">Triple: 0.9405 · K_N1: 0.99 · K_N2: 0.95 · K_N3: 1.00 · Q_L: 1.98</w:t>
      </w:r>
    </w:p>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The Echo Operator (E: Σ* → S*) reinstates the governed tissue state from a constitutional fingerprint. The healthy reference is stored on the chain. The correction law u = −k∇h drives the tissue back to S*. Only an 80% boundary signal is required — the remaining 20% grows from the field itself.</w:t>
      </w:r>
    </w:p>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This is the highest-scoring verdict in the pharmaceutical collider. Every agent in the library collided with the Echo Operator produces this result. The Echo Operator is substrate-independent — it works on cancer, Alzheimer's, MS, or any tissue state that has drifted from its governed reference.</w:t>
      </w:r>
    </w:p>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10 collisions produced this verdict: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500"/>
        <w:gridCol w:w="3500"/>
        <w:gridCol w:w="1000"/>
        <w:gridCol w:w="1000"/>
      </w:tblGrid>
      <w:tr>
        <w:trPr>
          <w:tblHeader/>
        </w:trPr>
        <w:tc>
          <w:tcPr>
            <w:tcW w:type="dxa" w:w="3500"/>
            <w:shd w:fill="0d3b66" w:val="clear"/>
            <w:vAlign w:val="center"/>
          </w:tcPr>
          <w:p>
            <w:pPr>
              <w:jc w:val="left"/>
            </w:pPr>
            <w:r>
              <w:rPr>
                <w:rFonts w:ascii="Calibri" w:cs="Calibri" w:eastAsia="Calibri" w:hAnsi="Calibri"/>
                <w:b/>
                <w:bCs/>
                <w:color w:val="ffffff"/>
                <w:sz w:val="20"/>
                <w:szCs w:val="20"/>
              </w:rPr>
              <w:t xml:space="preserve">Agent A</w:t>
            </w:r>
          </w:p>
        </w:tc>
        <w:tc>
          <w:tcPr>
            <w:tcW w:type="dxa" w:w="3500"/>
            <w:shd w:fill="0d3b66" w:val="clear"/>
            <w:vAlign w:val="center"/>
          </w:tcPr>
          <w:p>
            <w:pPr>
              <w:jc w:val="left"/>
            </w:pPr>
            <w:r>
              <w:rPr>
                <w:rFonts w:ascii="Calibri" w:cs="Calibri" w:eastAsia="Calibri" w:hAnsi="Calibri"/>
                <w:b/>
                <w:bCs/>
                <w:color w:val="ffffff"/>
                <w:sz w:val="20"/>
                <w:szCs w:val="20"/>
              </w:rPr>
              <w:t xml:space="preserve">Agent B (Echo Operator)</w:t>
            </w:r>
          </w:p>
        </w:tc>
        <w:tc>
          <w:tcPr>
            <w:tcW w:type="dxa" w:w="1000"/>
            <w:shd w:fill="0d3b66" w:val="clear"/>
            <w:vAlign w:val="center"/>
          </w:tcPr>
          <w:p>
            <w:pPr>
              <w:jc w:val="left"/>
            </w:pPr>
            <w:r>
              <w:rPr>
                <w:rFonts w:ascii="Calibri" w:cs="Calibri" w:eastAsia="Calibri" w:hAnsi="Calibri"/>
                <w:b/>
                <w:bCs/>
                <w:color w:val="ffffff"/>
                <w:sz w:val="20"/>
                <w:szCs w:val="20"/>
              </w:rPr>
              <w:t xml:space="preserve">H</w:t>
            </w:r>
          </w:p>
        </w:tc>
        <w:tc>
          <w:tcPr>
            <w:tcW w:type="dxa" w:w="1000"/>
            <w:shd w:fill="0d3b66" w:val="clear"/>
            <w:vAlign w:val="center"/>
          </w:tcPr>
          <w:p>
            <w:pPr>
              <w:jc w:val="left"/>
            </w:pPr>
            <w:r>
              <w:rPr>
                <w:rFonts w:ascii="Calibri" w:cs="Calibri" w:eastAsia="Calibri" w:hAnsi="Calibri"/>
                <w:b/>
                <w:bCs/>
                <w:color w:val="ffffff"/>
                <w:sz w:val="20"/>
                <w:szCs w:val="20"/>
              </w:rPr>
              <w:t xml:space="preserve">Q_L</w:t>
            </w:r>
          </w:p>
        </w:tc>
      </w:tr>
      <w:tr>
        <w:tc>
          <w:tcPr>
            <w:tcW w:type="dxa" w:w="3500"/>
            <w:shd w:fill="f0f4f8" w:val="clear"/>
            <w:vAlign w:val="center"/>
          </w:tcPr>
          <w:p>
            <w:pPr>
              <w:jc w:val="left"/>
            </w:pPr>
            <w:r>
              <w:rPr>
                <w:rFonts w:ascii="Calibri" w:cs="Calibri" w:eastAsia="Calibri" w:hAnsi="Calibri"/>
                <w:b w:val="false"/>
                <w:bCs w:val="false"/>
                <w:color w:val="1a1a1a"/>
                <w:sz w:val="20"/>
                <w:szCs w:val="20"/>
              </w:rPr>
              <w:t xml:space="preserve">AlzR1 UCNP</w:t>
            </w:r>
          </w:p>
        </w:tc>
        <w:tc>
          <w:tcPr>
            <w:tcW w:type="dxa" w:w="3500"/>
            <w:shd w:fill="f0f4f8" w:val="clear"/>
            <w:vAlign w:val="center"/>
          </w:tcPr>
          <w:p>
            <w:pPr>
              <w:jc w:val="left"/>
            </w:pPr>
            <w:r>
              <w:rPr>
                <w:rFonts w:ascii="Calibri" w:cs="Calibri" w:eastAsia="Calibri" w:hAnsi="Calibri"/>
                <w:b w:val="false"/>
                <w:bCs w:val="false"/>
                <w:color w:val="1a1a1a"/>
                <w:sz w:val="20"/>
                <w:szCs w:val="20"/>
              </w:rPr>
              <w:t xml:space="preserve">Echo Operator</w:t>
            </w:r>
          </w:p>
        </w:tc>
        <w:tc>
          <w:tcPr>
            <w:tcW w:type="dxa" w:w="1000"/>
            <w:shd w:fill="f0f4f8" w:val="clear"/>
            <w:vAlign w:val="center"/>
          </w:tcPr>
          <w:p>
            <w:pPr>
              <w:jc w:val="left"/>
            </w:pPr>
            <w:r>
              <w:rPr>
                <w:rFonts w:ascii="Calibri" w:cs="Calibri" w:eastAsia="Calibri" w:hAnsi="Calibri"/>
                <w:b w:val="false"/>
                <w:bCs w:val="false"/>
                <w:color w:val="1a1a1a"/>
                <w:sz w:val="20"/>
                <w:szCs w:val="20"/>
              </w:rPr>
              <w:t xml:space="preserve">0.475</w:t>
            </w:r>
          </w:p>
        </w:tc>
        <w:tc>
          <w:tcPr>
            <w:tcW w:type="dxa" w:w="1000"/>
            <w:shd w:fill="f0f4f8" w:val="clear"/>
            <w:vAlign w:val="center"/>
          </w:tcPr>
          <w:p>
            <w:pPr>
              <w:jc w:val="left"/>
            </w:pPr>
            <w:r>
              <w:rPr>
                <w:rFonts w:ascii="Calibri" w:cs="Calibri" w:eastAsia="Calibri" w:hAnsi="Calibri"/>
                <w:b w:val="false"/>
                <w:bCs w:val="false"/>
                <w:color w:val="1a1a1a"/>
                <w:sz w:val="20"/>
                <w:szCs w:val="20"/>
              </w:rPr>
              <w:t xml:space="preserve">1.98</w:t>
            </w:r>
          </w:p>
        </w:tc>
      </w:tr>
      <w:tr>
        <w:tc>
          <w:tcPr>
            <w:tcW w:type="dxa" w:w="3500"/>
            <w:vAlign w:val="center"/>
          </w:tcPr>
          <w:p>
            <w:pPr>
              <w:jc w:val="left"/>
            </w:pPr>
            <w:r>
              <w:rPr>
                <w:rFonts w:ascii="Calibri" w:cs="Calibri" w:eastAsia="Calibri" w:hAnsi="Calibri"/>
                <w:b w:val="false"/>
                <w:bCs w:val="false"/>
                <w:color w:val="1a1a1a"/>
                <w:sz w:val="20"/>
                <w:szCs w:val="20"/>
              </w:rPr>
              <w:t xml:space="preserve">Olaparib (PARPi)</w:t>
            </w:r>
          </w:p>
        </w:tc>
        <w:tc>
          <w:tcPr>
            <w:tcW w:type="dxa" w:w="3500"/>
            <w:vAlign w:val="center"/>
          </w:tcPr>
          <w:p>
            <w:pPr>
              <w:jc w:val="left"/>
            </w:pPr>
            <w:r>
              <w:rPr>
                <w:rFonts w:ascii="Calibri" w:cs="Calibri" w:eastAsia="Calibri" w:hAnsi="Calibri"/>
                <w:b w:val="false"/>
                <w:bCs w:val="false"/>
                <w:color w:val="1a1a1a"/>
                <w:sz w:val="20"/>
                <w:szCs w:val="20"/>
              </w:rPr>
              <w:t xml:space="preserve">Echo Operator</w:t>
            </w:r>
          </w:p>
        </w:tc>
        <w:tc>
          <w:tcPr>
            <w:tcW w:type="dxa" w:w="1000"/>
            <w:vAlign w:val="center"/>
          </w:tcPr>
          <w:p>
            <w:pPr>
              <w:jc w:val="left"/>
            </w:pPr>
            <w:r>
              <w:rPr>
                <w:rFonts w:ascii="Calibri" w:cs="Calibri" w:eastAsia="Calibri" w:hAnsi="Calibri"/>
                <w:b w:val="false"/>
                <w:bCs w:val="false"/>
                <w:color w:val="1a1a1a"/>
                <w:sz w:val="20"/>
                <w:szCs w:val="20"/>
              </w:rPr>
              <w:t xml:space="preserve">0.475</w:t>
            </w:r>
          </w:p>
        </w:tc>
        <w:tc>
          <w:tcPr>
            <w:tcW w:type="dxa" w:w="1000"/>
            <w:vAlign w:val="center"/>
          </w:tcPr>
          <w:p>
            <w:pPr>
              <w:jc w:val="left"/>
            </w:pPr>
            <w:r>
              <w:rPr>
                <w:rFonts w:ascii="Calibri" w:cs="Calibri" w:eastAsia="Calibri" w:hAnsi="Calibri"/>
                <w:b w:val="false"/>
                <w:bCs w:val="false"/>
                <w:color w:val="1a1a1a"/>
                <w:sz w:val="20"/>
                <w:szCs w:val="20"/>
              </w:rPr>
              <w:t xml:space="preserve">1.98</w:t>
            </w:r>
          </w:p>
        </w:tc>
      </w:tr>
      <w:tr>
        <w:tc>
          <w:tcPr>
            <w:tcW w:type="dxa" w:w="3500"/>
            <w:shd w:fill="f0f4f8" w:val="clear"/>
            <w:vAlign w:val="center"/>
          </w:tcPr>
          <w:p>
            <w:pPr>
              <w:jc w:val="left"/>
            </w:pPr>
            <w:r>
              <w:rPr>
                <w:rFonts w:ascii="Calibri" w:cs="Calibri" w:eastAsia="Calibri" w:hAnsi="Calibri"/>
                <w:b w:val="false"/>
                <w:bCs w:val="false"/>
                <w:color w:val="1a1a1a"/>
                <w:sz w:val="20"/>
                <w:szCs w:val="20"/>
              </w:rPr>
              <w:t xml:space="preserve">SLFN11 Modulator</w:t>
            </w:r>
          </w:p>
        </w:tc>
        <w:tc>
          <w:tcPr>
            <w:tcW w:type="dxa" w:w="3500"/>
            <w:shd w:fill="f0f4f8" w:val="clear"/>
            <w:vAlign w:val="center"/>
          </w:tcPr>
          <w:p>
            <w:pPr>
              <w:jc w:val="left"/>
            </w:pPr>
            <w:r>
              <w:rPr>
                <w:rFonts w:ascii="Calibri" w:cs="Calibri" w:eastAsia="Calibri" w:hAnsi="Calibri"/>
                <w:b w:val="false"/>
                <w:bCs w:val="false"/>
                <w:color w:val="1a1a1a"/>
                <w:sz w:val="20"/>
                <w:szCs w:val="20"/>
              </w:rPr>
              <w:t xml:space="preserve">Echo Operator</w:t>
            </w:r>
          </w:p>
        </w:tc>
        <w:tc>
          <w:tcPr>
            <w:tcW w:type="dxa" w:w="1000"/>
            <w:shd w:fill="f0f4f8" w:val="clear"/>
            <w:vAlign w:val="center"/>
          </w:tcPr>
          <w:p>
            <w:pPr>
              <w:jc w:val="left"/>
            </w:pPr>
            <w:r>
              <w:rPr>
                <w:rFonts w:ascii="Calibri" w:cs="Calibri" w:eastAsia="Calibri" w:hAnsi="Calibri"/>
                <w:b w:val="false"/>
                <w:bCs w:val="false"/>
                <w:color w:val="1a1a1a"/>
                <w:sz w:val="20"/>
                <w:szCs w:val="20"/>
              </w:rPr>
              <w:t xml:space="preserve">0.475</w:t>
            </w:r>
          </w:p>
        </w:tc>
        <w:tc>
          <w:tcPr>
            <w:tcW w:type="dxa" w:w="1000"/>
            <w:shd w:fill="f0f4f8" w:val="clear"/>
            <w:vAlign w:val="center"/>
          </w:tcPr>
          <w:p>
            <w:pPr>
              <w:jc w:val="left"/>
            </w:pPr>
            <w:r>
              <w:rPr>
                <w:rFonts w:ascii="Calibri" w:cs="Calibri" w:eastAsia="Calibri" w:hAnsi="Calibri"/>
                <w:b w:val="false"/>
                <w:bCs w:val="false"/>
                <w:color w:val="1a1a1a"/>
                <w:sz w:val="20"/>
                <w:szCs w:val="20"/>
              </w:rPr>
              <w:t xml:space="preserve">1.98</w:t>
            </w:r>
          </w:p>
        </w:tc>
      </w:tr>
      <w:tr>
        <w:tc>
          <w:tcPr>
            <w:tcW w:type="dxa" w:w="3500"/>
            <w:vAlign w:val="center"/>
          </w:tcPr>
          <w:p>
            <w:pPr>
              <w:jc w:val="left"/>
            </w:pPr>
            <w:r>
              <w:rPr>
                <w:rFonts w:ascii="Calibri" w:cs="Calibri" w:eastAsia="Calibri" w:hAnsi="Calibri"/>
                <w:b w:val="false"/>
                <w:bCs w:val="false"/>
                <w:color w:val="1a1a1a"/>
                <w:sz w:val="20"/>
                <w:szCs w:val="20"/>
              </w:rPr>
              <w:t xml:space="preserve">Ocrelizumab (Ocrevus)</w:t>
            </w:r>
          </w:p>
        </w:tc>
        <w:tc>
          <w:tcPr>
            <w:tcW w:type="dxa" w:w="3500"/>
            <w:vAlign w:val="center"/>
          </w:tcPr>
          <w:p>
            <w:pPr>
              <w:jc w:val="left"/>
            </w:pPr>
            <w:r>
              <w:rPr>
                <w:rFonts w:ascii="Calibri" w:cs="Calibri" w:eastAsia="Calibri" w:hAnsi="Calibri"/>
                <w:b w:val="false"/>
                <w:bCs w:val="false"/>
                <w:color w:val="1a1a1a"/>
                <w:sz w:val="20"/>
                <w:szCs w:val="20"/>
              </w:rPr>
              <w:t xml:space="preserve">Echo Operator</w:t>
            </w:r>
          </w:p>
        </w:tc>
        <w:tc>
          <w:tcPr>
            <w:tcW w:type="dxa" w:w="1000"/>
            <w:vAlign w:val="center"/>
          </w:tcPr>
          <w:p>
            <w:pPr>
              <w:jc w:val="left"/>
            </w:pPr>
            <w:r>
              <w:rPr>
                <w:rFonts w:ascii="Calibri" w:cs="Calibri" w:eastAsia="Calibri" w:hAnsi="Calibri"/>
                <w:b w:val="false"/>
                <w:bCs w:val="false"/>
                <w:color w:val="1a1a1a"/>
                <w:sz w:val="20"/>
                <w:szCs w:val="20"/>
              </w:rPr>
              <w:t xml:space="preserve">0.475</w:t>
            </w:r>
          </w:p>
        </w:tc>
        <w:tc>
          <w:tcPr>
            <w:tcW w:type="dxa" w:w="1000"/>
            <w:vAlign w:val="center"/>
          </w:tcPr>
          <w:p>
            <w:pPr>
              <w:jc w:val="left"/>
            </w:pPr>
            <w:r>
              <w:rPr>
                <w:rFonts w:ascii="Calibri" w:cs="Calibri" w:eastAsia="Calibri" w:hAnsi="Calibri"/>
                <w:b w:val="false"/>
                <w:bCs w:val="false"/>
                <w:color w:val="1a1a1a"/>
                <w:sz w:val="20"/>
                <w:szCs w:val="20"/>
              </w:rPr>
              <w:t xml:space="preserve">1.98</w:t>
            </w:r>
          </w:p>
        </w:tc>
      </w:tr>
      <w:tr>
        <w:tc>
          <w:tcPr>
            <w:tcW w:type="dxa" w:w="3500"/>
            <w:shd w:fill="f0f4f8" w:val="clear"/>
            <w:vAlign w:val="center"/>
          </w:tcPr>
          <w:p>
            <w:pPr>
              <w:jc w:val="left"/>
            </w:pPr>
            <w:r>
              <w:rPr>
                <w:rFonts w:ascii="Calibri" w:cs="Calibri" w:eastAsia="Calibri" w:hAnsi="Calibri"/>
                <w:b w:val="false"/>
                <w:bCs w:val="false"/>
                <w:color w:val="1a1a1a"/>
                <w:sz w:val="20"/>
                <w:szCs w:val="20"/>
              </w:rPr>
              <w:t xml:space="preserve">Siponimod (Mayzent)</w:t>
            </w:r>
          </w:p>
        </w:tc>
        <w:tc>
          <w:tcPr>
            <w:tcW w:type="dxa" w:w="3500"/>
            <w:shd w:fill="f0f4f8" w:val="clear"/>
            <w:vAlign w:val="center"/>
          </w:tcPr>
          <w:p>
            <w:pPr>
              <w:jc w:val="left"/>
            </w:pPr>
            <w:r>
              <w:rPr>
                <w:rFonts w:ascii="Calibri" w:cs="Calibri" w:eastAsia="Calibri" w:hAnsi="Calibri"/>
                <w:b w:val="false"/>
                <w:bCs w:val="false"/>
                <w:color w:val="1a1a1a"/>
                <w:sz w:val="20"/>
                <w:szCs w:val="20"/>
              </w:rPr>
              <w:t xml:space="preserve">Echo Operator</w:t>
            </w:r>
          </w:p>
        </w:tc>
        <w:tc>
          <w:tcPr>
            <w:tcW w:type="dxa" w:w="1000"/>
            <w:shd w:fill="f0f4f8" w:val="clear"/>
            <w:vAlign w:val="center"/>
          </w:tcPr>
          <w:p>
            <w:pPr>
              <w:jc w:val="left"/>
            </w:pPr>
            <w:r>
              <w:rPr>
                <w:rFonts w:ascii="Calibri" w:cs="Calibri" w:eastAsia="Calibri" w:hAnsi="Calibri"/>
                <w:b w:val="false"/>
                <w:bCs w:val="false"/>
                <w:color w:val="1a1a1a"/>
                <w:sz w:val="20"/>
                <w:szCs w:val="20"/>
              </w:rPr>
              <w:t xml:space="preserve">0.475</w:t>
            </w:r>
          </w:p>
        </w:tc>
        <w:tc>
          <w:tcPr>
            <w:tcW w:type="dxa" w:w="1000"/>
            <w:shd w:fill="f0f4f8" w:val="clear"/>
            <w:vAlign w:val="center"/>
          </w:tcPr>
          <w:p>
            <w:pPr>
              <w:jc w:val="left"/>
            </w:pPr>
            <w:r>
              <w:rPr>
                <w:rFonts w:ascii="Calibri" w:cs="Calibri" w:eastAsia="Calibri" w:hAnsi="Calibri"/>
                <w:b w:val="false"/>
                <w:bCs w:val="false"/>
                <w:color w:val="1a1a1a"/>
                <w:sz w:val="20"/>
                <w:szCs w:val="20"/>
              </w:rPr>
              <w:t xml:space="preserve">1.98</w:t>
            </w:r>
          </w:p>
        </w:tc>
      </w:tr>
      <w:tr>
        <w:tc>
          <w:tcPr>
            <w:tcW w:type="dxa" w:w="3500"/>
            <w:vAlign w:val="center"/>
          </w:tcPr>
          <w:p>
            <w:pPr>
              <w:jc w:val="left"/>
            </w:pPr>
            <w:r>
              <w:rPr>
                <w:rFonts w:ascii="Calibri" w:cs="Calibri" w:eastAsia="Calibri" w:hAnsi="Calibri"/>
                <w:b w:val="false"/>
                <w:bCs w:val="false"/>
                <w:color w:val="1a1a1a"/>
                <w:sz w:val="20"/>
                <w:szCs w:val="20"/>
              </w:rPr>
              <w:t xml:space="preserve">Memantine</w:t>
            </w:r>
          </w:p>
        </w:tc>
        <w:tc>
          <w:tcPr>
            <w:tcW w:type="dxa" w:w="3500"/>
            <w:vAlign w:val="center"/>
          </w:tcPr>
          <w:p>
            <w:pPr>
              <w:jc w:val="left"/>
            </w:pPr>
            <w:r>
              <w:rPr>
                <w:rFonts w:ascii="Calibri" w:cs="Calibri" w:eastAsia="Calibri" w:hAnsi="Calibri"/>
                <w:b w:val="false"/>
                <w:bCs w:val="false"/>
                <w:color w:val="1a1a1a"/>
                <w:sz w:val="20"/>
                <w:szCs w:val="20"/>
              </w:rPr>
              <w:t xml:space="preserve">Echo Operator</w:t>
            </w:r>
          </w:p>
        </w:tc>
        <w:tc>
          <w:tcPr>
            <w:tcW w:type="dxa" w:w="1000"/>
            <w:vAlign w:val="center"/>
          </w:tcPr>
          <w:p>
            <w:pPr>
              <w:jc w:val="left"/>
            </w:pPr>
            <w:r>
              <w:rPr>
                <w:rFonts w:ascii="Calibri" w:cs="Calibri" w:eastAsia="Calibri" w:hAnsi="Calibri"/>
                <w:b w:val="false"/>
                <w:bCs w:val="false"/>
                <w:color w:val="1a1a1a"/>
                <w:sz w:val="20"/>
                <w:szCs w:val="20"/>
              </w:rPr>
              <w:t xml:space="preserve">0.475</w:t>
            </w:r>
          </w:p>
        </w:tc>
        <w:tc>
          <w:tcPr>
            <w:tcW w:type="dxa" w:w="1000"/>
            <w:vAlign w:val="center"/>
          </w:tcPr>
          <w:p>
            <w:pPr>
              <w:jc w:val="left"/>
            </w:pPr>
            <w:r>
              <w:rPr>
                <w:rFonts w:ascii="Calibri" w:cs="Calibri" w:eastAsia="Calibri" w:hAnsi="Calibri"/>
                <w:b w:val="false"/>
                <w:bCs w:val="false"/>
                <w:color w:val="1a1a1a"/>
                <w:sz w:val="20"/>
                <w:szCs w:val="20"/>
              </w:rPr>
              <w:t xml:space="preserve">1.98</w:t>
            </w:r>
          </w:p>
        </w:tc>
      </w:tr>
      <w:tr>
        <w:tc>
          <w:tcPr>
            <w:tcW w:type="dxa" w:w="3500"/>
            <w:shd w:fill="f0f4f8" w:val="clear"/>
            <w:vAlign w:val="center"/>
          </w:tcPr>
          <w:p>
            <w:pPr>
              <w:jc w:val="left"/>
            </w:pPr>
            <w:r>
              <w:rPr>
                <w:rFonts w:ascii="Calibri" w:cs="Calibri" w:eastAsia="Calibri" w:hAnsi="Calibri"/>
                <w:b w:val="false"/>
                <w:bCs w:val="false"/>
                <w:color w:val="1a1a1a"/>
                <w:sz w:val="20"/>
                <w:szCs w:val="20"/>
              </w:rPr>
              <w:t xml:space="preserve">Lecanemab (Leqembi)</w:t>
            </w:r>
          </w:p>
        </w:tc>
        <w:tc>
          <w:tcPr>
            <w:tcW w:type="dxa" w:w="3500"/>
            <w:shd w:fill="f0f4f8" w:val="clear"/>
            <w:vAlign w:val="center"/>
          </w:tcPr>
          <w:p>
            <w:pPr>
              <w:jc w:val="left"/>
            </w:pPr>
            <w:r>
              <w:rPr>
                <w:rFonts w:ascii="Calibri" w:cs="Calibri" w:eastAsia="Calibri" w:hAnsi="Calibri"/>
                <w:b w:val="false"/>
                <w:bCs w:val="false"/>
                <w:color w:val="1a1a1a"/>
                <w:sz w:val="20"/>
                <w:szCs w:val="20"/>
              </w:rPr>
              <w:t xml:space="preserve">Echo Operator</w:t>
            </w:r>
          </w:p>
        </w:tc>
        <w:tc>
          <w:tcPr>
            <w:tcW w:type="dxa" w:w="1000"/>
            <w:shd w:fill="f0f4f8" w:val="clear"/>
            <w:vAlign w:val="center"/>
          </w:tcPr>
          <w:p>
            <w:pPr>
              <w:jc w:val="left"/>
            </w:pPr>
            <w:r>
              <w:rPr>
                <w:rFonts w:ascii="Calibri" w:cs="Calibri" w:eastAsia="Calibri" w:hAnsi="Calibri"/>
                <w:b w:val="false"/>
                <w:bCs w:val="false"/>
                <w:color w:val="1a1a1a"/>
                <w:sz w:val="20"/>
                <w:szCs w:val="20"/>
              </w:rPr>
              <w:t xml:space="preserve">0.475</w:t>
            </w:r>
          </w:p>
        </w:tc>
        <w:tc>
          <w:tcPr>
            <w:tcW w:type="dxa" w:w="1000"/>
            <w:shd w:fill="f0f4f8" w:val="clear"/>
            <w:vAlign w:val="center"/>
          </w:tcPr>
          <w:p>
            <w:pPr>
              <w:jc w:val="left"/>
            </w:pPr>
            <w:r>
              <w:rPr>
                <w:rFonts w:ascii="Calibri" w:cs="Calibri" w:eastAsia="Calibri" w:hAnsi="Calibri"/>
                <w:b w:val="false"/>
                <w:bCs w:val="false"/>
                <w:color w:val="1a1a1a"/>
                <w:sz w:val="20"/>
                <w:szCs w:val="20"/>
              </w:rPr>
              <w:t xml:space="preserve">1.98</w:t>
            </w:r>
          </w:p>
        </w:tc>
      </w:tr>
      <w:tr>
        <w:tc>
          <w:tcPr>
            <w:tcW w:type="dxa" w:w="3500"/>
            <w:vAlign w:val="center"/>
          </w:tcPr>
          <w:p>
            <w:pPr>
              <w:jc w:val="left"/>
            </w:pPr>
            <w:r>
              <w:rPr>
                <w:rFonts w:ascii="Calibri" w:cs="Calibri" w:eastAsia="Calibri" w:hAnsi="Calibri"/>
                <w:b w:val="false"/>
                <w:bCs w:val="false"/>
                <w:color w:val="1a1a1a"/>
                <w:sz w:val="20"/>
                <w:szCs w:val="20"/>
              </w:rPr>
              <w:t xml:space="preserve">Donanemab (Kisunla)</w:t>
            </w:r>
          </w:p>
        </w:tc>
        <w:tc>
          <w:tcPr>
            <w:tcW w:type="dxa" w:w="3500"/>
            <w:vAlign w:val="center"/>
          </w:tcPr>
          <w:p>
            <w:pPr>
              <w:jc w:val="left"/>
            </w:pPr>
            <w:r>
              <w:rPr>
                <w:rFonts w:ascii="Calibri" w:cs="Calibri" w:eastAsia="Calibri" w:hAnsi="Calibri"/>
                <w:b w:val="false"/>
                <w:bCs w:val="false"/>
                <w:color w:val="1a1a1a"/>
                <w:sz w:val="20"/>
                <w:szCs w:val="20"/>
              </w:rPr>
              <w:t xml:space="preserve">Echo Operator</w:t>
            </w:r>
          </w:p>
        </w:tc>
        <w:tc>
          <w:tcPr>
            <w:tcW w:type="dxa" w:w="1000"/>
            <w:vAlign w:val="center"/>
          </w:tcPr>
          <w:p>
            <w:pPr>
              <w:jc w:val="left"/>
            </w:pPr>
            <w:r>
              <w:rPr>
                <w:rFonts w:ascii="Calibri" w:cs="Calibri" w:eastAsia="Calibri" w:hAnsi="Calibri"/>
                <w:b w:val="false"/>
                <w:bCs w:val="false"/>
                <w:color w:val="1a1a1a"/>
                <w:sz w:val="20"/>
                <w:szCs w:val="20"/>
              </w:rPr>
              <w:t xml:space="preserve">0.475</w:t>
            </w:r>
          </w:p>
        </w:tc>
        <w:tc>
          <w:tcPr>
            <w:tcW w:type="dxa" w:w="1000"/>
            <w:vAlign w:val="center"/>
          </w:tcPr>
          <w:p>
            <w:pPr>
              <w:jc w:val="left"/>
            </w:pPr>
            <w:r>
              <w:rPr>
                <w:rFonts w:ascii="Calibri" w:cs="Calibri" w:eastAsia="Calibri" w:hAnsi="Calibri"/>
                <w:b w:val="false"/>
                <w:bCs w:val="false"/>
                <w:color w:val="1a1a1a"/>
                <w:sz w:val="20"/>
                <w:szCs w:val="20"/>
              </w:rPr>
              <w:t xml:space="preserve">1.98</w:t>
            </w:r>
          </w:p>
        </w:tc>
      </w:tr>
      <w:tr>
        <w:tc>
          <w:tcPr>
            <w:tcW w:type="dxa" w:w="3500"/>
            <w:shd w:fill="f0f4f8" w:val="clear"/>
            <w:vAlign w:val="center"/>
          </w:tcPr>
          <w:p>
            <w:pPr>
              <w:jc w:val="left"/>
            </w:pPr>
            <w:r>
              <w:rPr>
                <w:rFonts w:ascii="Calibri" w:cs="Calibri" w:eastAsia="Calibri" w:hAnsi="Calibri"/>
                <w:b w:val="false"/>
                <w:bCs w:val="false"/>
                <w:color w:val="1a1a1a"/>
                <w:sz w:val="20"/>
                <w:szCs w:val="20"/>
              </w:rPr>
              <w:t xml:space="preserve">Ungoverned Tumor</w:t>
            </w:r>
          </w:p>
        </w:tc>
        <w:tc>
          <w:tcPr>
            <w:tcW w:type="dxa" w:w="3500"/>
            <w:shd w:fill="f0f4f8" w:val="clear"/>
            <w:vAlign w:val="center"/>
          </w:tcPr>
          <w:p>
            <w:pPr>
              <w:jc w:val="left"/>
            </w:pPr>
            <w:r>
              <w:rPr>
                <w:rFonts w:ascii="Calibri" w:cs="Calibri" w:eastAsia="Calibri" w:hAnsi="Calibri"/>
                <w:b w:val="false"/>
                <w:bCs w:val="false"/>
                <w:color w:val="1a1a1a"/>
                <w:sz w:val="20"/>
                <w:szCs w:val="20"/>
              </w:rPr>
              <w:t xml:space="preserve">Echo Operator</w:t>
            </w:r>
          </w:p>
        </w:tc>
        <w:tc>
          <w:tcPr>
            <w:tcW w:type="dxa" w:w="1000"/>
            <w:shd w:fill="f0f4f8" w:val="clear"/>
            <w:vAlign w:val="center"/>
          </w:tcPr>
          <w:p>
            <w:pPr>
              <w:jc w:val="left"/>
            </w:pPr>
            <w:r>
              <w:rPr>
                <w:rFonts w:ascii="Calibri" w:cs="Calibri" w:eastAsia="Calibri" w:hAnsi="Calibri"/>
                <w:b w:val="false"/>
                <w:bCs w:val="false"/>
                <w:color w:val="1a1a1a"/>
                <w:sz w:val="20"/>
                <w:szCs w:val="20"/>
              </w:rPr>
              <w:t xml:space="preserve">0.475</w:t>
            </w:r>
          </w:p>
        </w:tc>
        <w:tc>
          <w:tcPr>
            <w:tcW w:type="dxa" w:w="1000"/>
            <w:shd w:fill="f0f4f8" w:val="clear"/>
            <w:vAlign w:val="center"/>
          </w:tcPr>
          <w:p>
            <w:pPr>
              <w:jc w:val="left"/>
            </w:pPr>
            <w:r>
              <w:rPr>
                <w:rFonts w:ascii="Calibri" w:cs="Calibri" w:eastAsia="Calibri" w:hAnsi="Calibri"/>
                <w:b w:val="false"/>
                <w:bCs w:val="false"/>
                <w:color w:val="1a1a1a"/>
                <w:sz w:val="20"/>
                <w:szCs w:val="20"/>
              </w:rPr>
              <w:t xml:space="preserve">1.98</w:t>
            </w:r>
          </w:p>
        </w:tc>
      </w:tr>
      <w:tr>
        <w:tc>
          <w:tcPr>
            <w:tcW w:type="dxa" w:w="3500"/>
            <w:vAlign w:val="center"/>
          </w:tcPr>
          <w:p>
            <w:pPr>
              <w:jc w:val="left"/>
            </w:pPr>
            <w:r>
              <w:rPr>
                <w:rFonts w:ascii="Calibri" w:cs="Calibri" w:eastAsia="Calibri" w:hAnsi="Calibri"/>
                <w:b w:val="false"/>
                <w:bCs w:val="false"/>
                <w:color w:val="1a1a1a"/>
                <w:sz w:val="20"/>
                <w:szCs w:val="20"/>
              </w:rPr>
              <w:t xml:space="preserve">SLFN11 Gate Restorer</w:t>
            </w:r>
          </w:p>
        </w:tc>
        <w:tc>
          <w:tcPr>
            <w:tcW w:type="dxa" w:w="3500"/>
            <w:vAlign w:val="center"/>
          </w:tcPr>
          <w:p>
            <w:pPr>
              <w:jc w:val="left"/>
            </w:pPr>
            <w:r>
              <w:rPr>
                <w:rFonts w:ascii="Calibri" w:cs="Calibri" w:eastAsia="Calibri" w:hAnsi="Calibri"/>
                <w:b w:val="false"/>
                <w:bCs w:val="false"/>
                <w:color w:val="1a1a1a"/>
                <w:sz w:val="20"/>
                <w:szCs w:val="20"/>
              </w:rPr>
              <w:t xml:space="preserve">Echo Operator</w:t>
            </w:r>
          </w:p>
        </w:tc>
        <w:tc>
          <w:tcPr>
            <w:tcW w:type="dxa" w:w="1000"/>
            <w:vAlign w:val="center"/>
          </w:tcPr>
          <w:p>
            <w:pPr>
              <w:jc w:val="left"/>
            </w:pPr>
            <w:r>
              <w:rPr>
                <w:rFonts w:ascii="Calibri" w:cs="Calibri" w:eastAsia="Calibri" w:hAnsi="Calibri"/>
                <w:b w:val="false"/>
                <w:bCs w:val="false"/>
                <w:color w:val="1a1a1a"/>
                <w:sz w:val="20"/>
                <w:szCs w:val="20"/>
              </w:rPr>
              <w:t xml:space="preserve">0.475</w:t>
            </w:r>
          </w:p>
        </w:tc>
        <w:tc>
          <w:tcPr>
            <w:tcW w:type="dxa" w:w="1000"/>
            <w:vAlign w:val="center"/>
          </w:tcPr>
          <w:p>
            <w:pPr>
              <w:jc w:val="left"/>
            </w:pPr>
            <w:r>
              <w:rPr>
                <w:rFonts w:ascii="Calibri" w:cs="Calibri" w:eastAsia="Calibri" w:hAnsi="Calibri"/>
                <w:b w:val="false"/>
                <w:bCs w:val="false"/>
                <w:color w:val="1a1a1a"/>
                <w:sz w:val="20"/>
                <w:szCs w:val="20"/>
              </w:rPr>
              <w:t xml:space="preserve">1.98</w:t>
            </w:r>
          </w:p>
        </w:tc>
      </w:tr>
    </w:tbl>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Patent reference: USPTO 19/555,951, 64/095,248, Patent 172 (Consciousness Transport).</w:t>
      </w:r>
    </w:p>
    <w:p>
      <w:pPr>
        <w:spacing w:after="120"/>
        <w:jc w:val="left"/>
      </w:pPr>
      <w:r>
        <w:br w:type="page"/>
      </w:r>
      <w:r>
        <w:rPr>
          <w:rFonts w:ascii="Calibri" w:cs="Calibri" w:eastAsia="Calibri" w:hAnsi="Calibri"/>
          <w:b w:val="false"/>
          <w:bCs w:val="false"/>
          <w:i w:val="false"/>
          <w:iCs w:val="false"/>
          <w:color w:val="1a1a1a"/>
          <w:sz w:val="22"/>
          <w:szCs w:val="22"/>
        </w:rPr>
        <w:t xml:space="preserve"/>
      </w:r>
    </w:p>
    <w:p>
      <w:pPr>
        <w:pStyle w:val="Heading2"/>
        <w:spacing w:after="120" w:before="240"/>
      </w:pPr>
      <w:r>
        <w:rPr>
          <w:rFonts w:ascii="Calibri" w:cs="Calibri" w:eastAsia="Calibri" w:hAnsi="Calibri"/>
          <w:b/>
          <w:bCs/>
          <w:color w:val="2a78d6"/>
          <w:sz w:val="28"/>
          <w:szCs w:val="28"/>
        </w:rPr>
        <w:t xml:space="preserve">Verdict Class: GOVERNANCE_REINSTATEMENT</w:t>
      </w:r>
    </w:p>
    <w:p>
      <w:pPr>
        <w:spacing w:after="120"/>
        <w:jc w:val="left"/>
      </w:pPr>
      <w:r>
        <w:rPr>
          <w:rFonts w:ascii="Calibri" w:cs="Calibri" w:eastAsia="Calibri" w:hAnsi="Calibri"/>
          <w:b w:val="false"/>
          <w:bCs w:val="false"/>
          <w:i w:val="false"/>
          <w:iCs w:val="false"/>
          <w:color w:val="1a1a1a"/>
          <w:sz w:val="22"/>
          <w:szCs w:val="22"/>
        </w:rPr>
        <w:t xml:space="preserve">Triple: 0.855 · K_N1: 0.95 · K_N2: 0.90 · K_N3: 1.00 · Q_L: 855</w:t>
      </w:r>
    </w:p>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The SLFN11 Gate Restorer restores the constitutional governance gate on the DNA repair pathway. Once the gate is restored, the ungoverned surplus (the tumor's stored obligation) becomes spendable through the CHVM (Constitutional Hamiltonian Virtual Machine). Recurrence is blocked because the cancer can no longer accumulate ungoverned obligation.</w:t>
      </w:r>
    </w:p>
    <w:p>
      <w:pPr>
        <w:spacing w:after="60"/>
        <w:jc w:val="left"/>
      </w:pPr>
      <w:r>
        <w:rPr>
          <w:rFonts w:ascii="Calibri" w:cs="Calibri" w:eastAsia="Calibri" w:hAnsi="Calibri"/>
          <w:b w:val="false"/>
          <w:bCs w:val="false"/>
          <w:i w:val="false"/>
          <w:iCs w:val="false"/>
          <w:color w:val="1a1a1a"/>
          <w:sz w:val="22"/>
          <w:szCs w:val="22"/>
        </w:rPr>
        <w:t xml:space="preserve"/>
      </w:r>
    </w:p>
    <w:p>
      <w:pPr>
        <w:pStyle w:val="Heading3"/>
        <w:spacing w:after="120" w:before="240"/>
      </w:pPr>
      <w:r>
        <w:rPr>
          <w:rFonts w:ascii="Calibri" w:cs="Calibri" w:eastAsia="Calibri" w:hAnsi="Calibri"/>
          <w:b/>
          <w:bCs/>
          <w:color w:val="0d3b66"/>
          <w:sz w:val="24"/>
          <w:szCs w:val="24"/>
        </w:rPr>
        <w:t xml:space="preserve">CHVM Five Constraints (activated on reinstatement)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200"/>
        <w:gridCol w:w="3500"/>
        <w:gridCol w:w="4300"/>
      </w:tblGrid>
      <w:tr>
        <w:trPr>
          <w:tblHeader/>
        </w:trPr>
        <w:tc>
          <w:tcPr>
            <w:tcW w:type="dxa" w:w="1200"/>
            <w:shd w:fill="0d3b66" w:val="clear"/>
            <w:vAlign w:val="center"/>
          </w:tcPr>
          <w:p>
            <w:pPr>
              <w:jc w:val="left"/>
            </w:pPr>
            <w:r>
              <w:rPr>
                <w:rFonts w:ascii="Calibri" w:cs="Calibri" w:eastAsia="Calibri" w:hAnsi="Calibri"/>
                <w:b/>
                <w:bCs/>
                <w:color w:val="ffffff"/>
                <w:sz w:val="20"/>
                <w:szCs w:val="20"/>
              </w:rPr>
              <w:t xml:space="preserve">Constraint</w:t>
            </w:r>
          </w:p>
        </w:tc>
        <w:tc>
          <w:tcPr>
            <w:tcW w:type="dxa" w:w="3500"/>
            <w:shd w:fill="0d3b66" w:val="clear"/>
            <w:vAlign w:val="center"/>
          </w:tcPr>
          <w:p>
            <w:pPr>
              <w:jc w:val="left"/>
            </w:pPr>
            <w:r>
              <w:rPr>
                <w:rFonts w:ascii="Calibri" w:cs="Calibri" w:eastAsia="Calibri" w:hAnsi="Calibri"/>
                <w:b/>
                <w:bCs/>
                <w:color w:val="ffffff"/>
                <w:sz w:val="20"/>
                <w:szCs w:val="20"/>
              </w:rPr>
              <w:t xml:space="preserve">Enforcement</w:t>
            </w:r>
          </w:p>
        </w:tc>
        <w:tc>
          <w:tcPr>
            <w:tcW w:type="dxa" w:w="4300"/>
            <w:shd w:fill="0d3b66" w:val="clear"/>
            <w:vAlign w:val="center"/>
          </w:tcPr>
          <w:p>
            <w:pPr>
              <w:jc w:val="left"/>
            </w:pPr>
            <w:r>
              <w:rPr>
                <w:rFonts w:ascii="Calibri" w:cs="Calibri" w:eastAsia="Calibri" w:hAnsi="Calibri"/>
                <w:b/>
                <w:bCs/>
                <w:color w:val="ffffff"/>
                <w:sz w:val="20"/>
                <w:szCs w:val="20"/>
              </w:rPr>
              <w:t xml:space="preserve">Biological Meaning</w:t>
            </w:r>
          </w:p>
        </w:tc>
      </w:tr>
      <w:tr>
        <w:tc>
          <w:tcPr>
            <w:tcW w:type="dxa" w:w="1200"/>
            <w:shd w:fill="f0f4f8" w:val="clear"/>
            <w:vAlign w:val="center"/>
          </w:tcPr>
          <w:p>
            <w:pPr>
              <w:jc w:val="left"/>
            </w:pPr>
            <w:r>
              <w:rPr>
                <w:rFonts w:ascii="Calibri" w:cs="Calibri" w:eastAsia="Calibri" w:hAnsi="Calibri"/>
                <w:b w:val="false"/>
                <w:bCs w:val="false"/>
                <w:color w:val="1a1a1a"/>
                <w:sz w:val="20"/>
                <w:szCs w:val="20"/>
              </w:rPr>
              <w:t xml:space="preserve">C1</w:t>
            </w:r>
          </w:p>
        </w:tc>
        <w:tc>
          <w:tcPr>
            <w:tcW w:type="dxa" w:w="3500"/>
            <w:shd w:fill="f0f4f8" w:val="clear"/>
            <w:vAlign w:val="center"/>
          </w:tcPr>
          <w:p>
            <w:pPr>
              <w:jc w:val="left"/>
            </w:pPr>
            <w:r>
              <w:rPr>
                <w:rFonts w:ascii="Calibri" w:cs="Calibri" w:eastAsia="Calibri" w:hAnsi="Calibri"/>
                <w:b w:val="false"/>
                <w:bCs w:val="false"/>
                <w:color w:val="1a1a1a"/>
                <w:sz w:val="20"/>
                <w:szCs w:val="20"/>
              </w:rPr>
              <w:t xml:space="preserve">Growth rate bounded</w:t>
            </w:r>
          </w:p>
        </w:tc>
        <w:tc>
          <w:tcPr>
            <w:tcW w:type="dxa" w:w="4300"/>
            <w:shd w:fill="f0f4f8" w:val="clear"/>
            <w:vAlign w:val="center"/>
          </w:tcPr>
          <w:p>
            <w:pPr>
              <w:jc w:val="left"/>
            </w:pPr>
            <w:r>
              <w:rPr>
                <w:rFonts w:ascii="Calibri" w:cs="Calibri" w:eastAsia="Calibri" w:hAnsi="Calibri"/>
                <w:b w:val="false"/>
                <w:bCs w:val="false"/>
                <w:color w:val="1a1a1a"/>
                <w:sz w:val="20"/>
                <w:szCs w:val="20"/>
              </w:rPr>
              <w:t xml:space="preserve">Cell division rate cannot exceed governed threshold</w:t>
            </w:r>
          </w:p>
        </w:tc>
      </w:tr>
      <w:tr>
        <w:tc>
          <w:tcPr>
            <w:tcW w:type="dxa" w:w="1200"/>
            <w:vAlign w:val="center"/>
          </w:tcPr>
          <w:p>
            <w:pPr>
              <w:jc w:val="left"/>
            </w:pPr>
            <w:r>
              <w:rPr>
                <w:rFonts w:ascii="Calibri" w:cs="Calibri" w:eastAsia="Calibri" w:hAnsi="Calibri"/>
                <w:b w:val="false"/>
                <w:bCs w:val="false"/>
                <w:color w:val="1a1a1a"/>
                <w:sz w:val="20"/>
                <w:szCs w:val="20"/>
              </w:rPr>
              <w:t xml:space="preserve">C2</w:t>
            </w:r>
          </w:p>
        </w:tc>
        <w:tc>
          <w:tcPr>
            <w:tcW w:type="dxa" w:w="3500"/>
            <w:vAlign w:val="center"/>
          </w:tcPr>
          <w:p>
            <w:pPr>
              <w:jc w:val="left"/>
            </w:pPr>
            <w:r>
              <w:rPr>
                <w:rFonts w:ascii="Calibri" w:cs="Calibri" w:eastAsia="Calibri" w:hAnsi="Calibri"/>
                <w:b w:val="false"/>
                <w:bCs w:val="false"/>
                <w:color w:val="1a1a1a"/>
                <w:sz w:val="20"/>
                <w:szCs w:val="20"/>
              </w:rPr>
              <w:t xml:space="preserve">Fidelity vs healthy reference — drift IS mutation</w:t>
            </w:r>
          </w:p>
        </w:tc>
        <w:tc>
          <w:tcPr>
            <w:tcW w:type="dxa" w:w="4300"/>
            <w:vAlign w:val="center"/>
          </w:tcPr>
          <w:p>
            <w:pPr>
              <w:jc w:val="left"/>
            </w:pPr>
            <w:r>
              <w:rPr>
                <w:rFonts w:ascii="Calibri" w:cs="Calibri" w:eastAsia="Calibri" w:hAnsi="Calibri"/>
                <w:b w:val="false"/>
                <w:bCs w:val="false"/>
                <w:color w:val="1a1a1a"/>
                <w:sz w:val="20"/>
                <w:szCs w:val="20"/>
              </w:rPr>
              <w:t xml:space="preserve">Any deviation from the healthy constitutional fingerprint is detectable</w:t>
            </w:r>
          </w:p>
        </w:tc>
      </w:tr>
      <w:tr>
        <w:tc>
          <w:tcPr>
            <w:tcW w:type="dxa" w:w="1200"/>
            <w:shd w:fill="f0f4f8" w:val="clear"/>
            <w:vAlign w:val="center"/>
          </w:tcPr>
          <w:p>
            <w:pPr>
              <w:jc w:val="left"/>
            </w:pPr>
            <w:r>
              <w:rPr>
                <w:rFonts w:ascii="Calibri" w:cs="Calibri" w:eastAsia="Calibri" w:hAnsi="Calibri"/>
                <w:b w:val="false"/>
                <w:bCs w:val="false"/>
                <w:color w:val="1a1a1a"/>
                <w:sz w:val="20"/>
                <w:szCs w:val="20"/>
              </w:rPr>
              <w:t xml:space="preserve">C3</w:t>
            </w:r>
          </w:p>
        </w:tc>
        <w:tc>
          <w:tcPr>
            <w:tcW w:type="dxa" w:w="3500"/>
            <w:shd w:fill="f0f4f8" w:val="clear"/>
            <w:vAlign w:val="center"/>
          </w:tcPr>
          <w:p>
            <w:pPr>
              <w:jc w:val="left"/>
            </w:pPr>
            <w:r>
              <w:rPr>
                <w:rFonts w:ascii="Calibri" w:cs="Calibri" w:eastAsia="Calibri" w:hAnsi="Calibri"/>
                <w:b w:val="false"/>
                <w:bCs w:val="false"/>
                <w:color w:val="1a1a1a"/>
                <w:sz w:val="20"/>
                <w:szCs w:val="20"/>
              </w:rPr>
              <w:t xml:space="preserve">Obligation ledger enforced — cancer must SPEND surplus</w:t>
            </w:r>
          </w:p>
        </w:tc>
        <w:tc>
          <w:tcPr>
            <w:tcW w:type="dxa" w:w="4300"/>
            <w:shd w:fill="f0f4f8" w:val="clear"/>
            <w:vAlign w:val="center"/>
          </w:tcPr>
          <w:p>
            <w:pPr>
              <w:jc w:val="left"/>
            </w:pPr>
            <w:r>
              <w:rPr>
                <w:rFonts w:ascii="Calibri" w:cs="Calibri" w:eastAsia="Calibri" w:hAnsi="Calibri"/>
                <w:b w:val="false"/>
                <w:bCs w:val="false"/>
                <w:color w:val="1a1a1a"/>
                <w:sz w:val="20"/>
                <w:szCs w:val="20"/>
              </w:rPr>
              <w:t xml:space="preserve">Stored metabolic/replicative surplus cannot be hoarded — must be expressed through governed channels</w:t>
            </w:r>
          </w:p>
        </w:tc>
      </w:tr>
      <w:tr>
        <w:tc>
          <w:tcPr>
            <w:tcW w:type="dxa" w:w="1200"/>
            <w:vAlign w:val="center"/>
          </w:tcPr>
          <w:p>
            <w:pPr>
              <w:jc w:val="left"/>
            </w:pPr>
            <w:r>
              <w:rPr>
                <w:rFonts w:ascii="Calibri" w:cs="Calibri" w:eastAsia="Calibri" w:hAnsi="Calibri"/>
                <w:b w:val="false"/>
                <w:bCs w:val="false"/>
                <w:color w:val="1a1a1a"/>
                <w:sz w:val="20"/>
                <w:szCs w:val="20"/>
              </w:rPr>
              <w:t xml:space="preserve">C4</w:t>
            </w:r>
          </w:p>
        </w:tc>
        <w:tc>
          <w:tcPr>
            <w:tcW w:type="dxa" w:w="3500"/>
            <w:vAlign w:val="center"/>
          </w:tcPr>
          <w:p>
            <w:pPr>
              <w:jc w:val="left"/>
            </w:pPr>
            <w:r>
              <w:rPr>
                <w:rFonts w:ascii="Calibri" w:cs="Calibri" w:eastAsia="Calibri" w:hAnsi="Calibri"/>
                <w:b w:val="false"/>
                <w:bCs w:val="false"/>
                <w:color w:val="1a1a1a"/>
                <w:sz w:val="20"/>
                <w:szCs w:val="20"/>
              </w:rPr>
              <w:t xml:space="preserve">Step bounded — no dormant→metastatic jump</w:t>
            </w:r>
          </w:p>
        </w:tc>
        <w:tc>
          <w:tcPr>
            <w:tcW w:type="dxa" w:w="4300"/>
            <w:vAlign w:val="center"/>
          </w:tcPr>
          <w:p>
            <w:pPr>
              <w:jc w:val="left"/>
            </w:pPr>
            <w:r>
              <w:rPr>
                <w:rFonts w:ascii="Calibri" w:cs="Calibri" w:eastAsia="Calibri" w:hAnsi="Calibri"/>
                <w:b w:val="false"/>
                <w:bCs w:val="false"/>
                <w:color w:val="1a1a1a"/>
                <w:sz w:val="20"/>
                <w:szCs w:val="20"/>
              </w:rPr>
              <w:t xml:space="preserve">No unmonitored state transitions — every step passes through the gate</w:t>
            </w:r>
          </w:p>
        </w:tc>
      </w:tr>
      <w:tr>
        <w:tc>
          <w:tcPr>
            <w:tcW w:type="dxa" w:w="1200"/>
            <w:shd w:fill="f0f4f8" w:val="clear"/>
            <w:vAlign w:val="center"/>
          </w:tcPr>
          <w:p>
            <w:pPr>
              <w:jc w:val="left"/>
            </w:pPr>
            <w:r>
              <w:rPr>
                <w:rFonts w:ascii="Calibri" w:cs="Calibri" w:eastAsia="Calibri" w:hAnsi="Calibri"/>
                <w:b w:val="false"/>
                <w:bCs w:val="false"/>
                <w:color w:val="1a1a1a"/>
                <w:sz w:val="20"/>
                <w:szCs w:val="20"/>
              </w:rPr>
              <w:t xml:space="preserve">C5</w:t>
            </w:r>
          </w:p>
        </w:tc>
        <w:tc>
          <w:tcPr>
            <w:tcW w:type="dxa" w:w="3500"/>
            <w:shd w:fill="f0f4f8" w:val="clear"/>
            <w:vAlign w:val="center"/>
          </w:tcPr>
          <w:p>
            <w:pPr>
              <w:jc w:val="left"/>
            </w:pPr>
            <w:r>
              <w:rPr>
                <w:rFonts w:ascii="Calibri" w:cs="Calibri" w:eastAsia="Calibri" w:hAnsi="Calibri"/>
                <w:b w:val="false"/>
                <w:bCs w:val="false"/>
                <w:color w:val="1a1a1a"/>
                <w:sz w:val="20"/>
                <w:szCs w:val="20"/>
              </w:rPr>
              <w:t xml:space="preserve">Fast(immune) ∧ Slow(tissue) ∧ Global(systemic)</w:t>
            </w:r>
          </w:p>
        </w:tc>
        <w:tc>
          <w:tcPr>
            <w:tcW w:type="dxa" w:w="4300"/>
            <w:shd w:fill="f0f4f8" w:val="clear"/>
            <w:vAlign w:val="center"/>
          </w:tcPr>
          <w:p>
            <w:pPr>
              <w:jc w:val="left"/>
            </w:pPr>
            <w:r>
              <w:rPr>
                <w:rFonts w:ascii="Calibri" w:cs="Calibri" w:eastAsia="Calibri" w:hAnsi="Calibri"/>
                <w:b w:val="false"/>
                <w:bCs w:val="false"/>
                <w:color w:val="1a1a1a"/>
                <w:sz w:val="20"/>
                <w:szCs w:val="20"/>
              </w:rPr>
              <w:t xml:space="preserve">Three timescale separation — immune response is fast, tissue healing is slow, systemic governance is global</w:t>
            </w:r>
          </w:p>
        </w:tc>
      </w:tr>
    </w:tbl>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9 collisions produced this verdict. The crown jewel:</w:t>
      </w:r>
    </w:p>
    <w:p>
      <w:pPr>
        <w:spacing w:after="60"/>
        <w:jc w:val="left"/>
      </w:pPr>
      <w:r>
        <w:rPr>
          <w:rFonts w:ascii="Calibri" w:cs="Calibri" w:eastAsia="Calibri" w:hAnsi="Calibri"/>
          <w:b w:val="false"/>
          <w:bCs w:val="false"/>
          <w:i w:val="false"/>
          <w:iCs w:val="false"/>
          <w:color w:val="1a1a1a"/>
          <w:sz w:val="22"/>
          <w:szCs w:val="22"/>
        </w:rPr>
        <w:t xml:space="preserve"/>
      </w:r>
    </w:p>
    <w:p>
      <w:pPr>
        <w:pStyle w:val="Heading3"/>
        <w:spacing w:after="120" w:before="240"/>
      </w:pPr>
      <w:r>
        <w:rPr>
          <w:rFonts w:ascii="Calibri" w:cs="Calibri" w:eastAsia="Calibri" w:hAnsi="Calibri"/>
          <w:b/>
          <w:bCs/>
          <w:color w:val="0d3b66"/>
          <w:sz w:val="24"/>
          <w:szCs w:val="24"/>
        </w:rPr>
        <w:t xml:space="preserve">Ungoverned Tumor + SLFN11 Gate Restorer (Direct Cancer Circuit)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6000"/>
      </w:tblGrid>
      <w:tr>
        <w:trPr>
          <w:tblHeader/>
        </w:trPr>
        <w:tc>
          <w:tcPr>
            <w:tcW w:type="dxa" w:w="3000"/>
            <w:shd w:fill="0d3b66" w:val="clear"/>
            <w:vAlign w:val="center"/>
          </w:tcPr>
          <w:p>
            <w:pPr>
              <w:jc w:val="left"/>
            </w:pPr>
            <w:r>
              <w:rPr>
                <w:rFonts w:ascii="Calibri" w:cs="Calibri" w:eastAsia="Calibri" w:hAnsi="Calibri"/>
                <w:b/>
                <w:bCs/>
                <w:color w:val="ffffff"/>
                <w:sz w:val="20"/>
                <w:szCs w:val="20"/>
              </w:rPr>
              <w:t xml:space="preserve">Property</w:t>
            </w:r>
          </w:p>
        </w:tc>
        <w:tc>
          <w:tcPr>
            <w:tcW w:type="dxa" w:w="6000"/>
            <w:shd w:fill="0d3b66" w:val="clear"/>
            <w:vAlign w:val="center"/>
          </w:tcPr>
          <w:p>
            <w:pPr>
              <w:jc w:val="left"/>
            </w:pPr>
            <w:r>
              <w:rPr>
                <w:rFonts w:ascii="Calibri" w:cs="Calibri" w:eastAsia="Calibri" w:hAnsi="Calibri"/>
                <w:b/>
                <w:bCs/>
                <w:color w:val="ffffff"/>
                <w:sz w:val="20"/>
                <w:szCs w:val="20"/>
              </w:rPr>
              <w:t xml:space="preserve">Value</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Stream A</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Ungoverned Obligation Surplus (Tumor) — Z=119, anti_governance mechanism</w:t>
            </w:r>
          </w:p>
        </w:tc>
      </w:tr>
      <w:tr>
        <w:tc>
          <w:tcPr>
            <w:tcW w:type="dxa" w:w="3000"/>
            <w:vAlign w:val="center"/>
          </w:tcPr>
          <w:p>
            <w:pPr>
              <w:jc w:val="left"/>
            </w:pPr>
            <w:r>
              <w:rPr>
                <w:rFonts w:ascii="Calibri" w:cs="Calibri" w:eastAsia="Calibri" w:hAnsi="Calibri"/>
                <w:b w:val="false"/>
                <w:bCs w:val="false"/>
                <w:color w:val="1a1a1a"/>
                <w:sz w:val="20"/>
                <w:szCs w:val="20"/>
              </w:rPr>
              <w:t xml:space="preserve">Stream B</w:t>
            </w:r>
          </w:p>
        </w:tc>
        <w:tc>
          <w:tcPr>
            <w:tcW w:type="dxa" w:w="6000"/>
            <w:vAlign w:val="center"/>
          </w:tcPr>
          <w:p>
            <w:pPr>
              <w:jc w:val="left"/>
            </w:pPr>
            <w:r>
              <w:rPr>
                <w:rFonts w:ascii="Calibri" w:cs="Calibri" w:eastAsia="Calibri" w:hAnsi="Calibri"/>
                <w:b w:val="false"/>
                <w:bCs w:val="false"/>
                <w:color w:val="1a1a1a"/>
                <w:sz w:val="20"/>
                <w:szCs w:val="20"/>
              </w:rPr>
              <w:t xml:space="preserve">SLFN11 Gate Restorer (Q_L Proxy) — Z=7, governance_reinstatement mechanism</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Phase Space</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q=0.63, p=0.95, S=0.01, δ=1.0</w:t>
            </w:r>
          </w:p>
        </w:tc>
      </w:tr>
      <w:tr>
        <w:tc>
          <w:tcPr>
            <w:tcW w:type="dxa" w:w="3000"/>
            <w:vAlign w:val="center"/>
          </w:tcPr>
          <w:p>
            <w:pPr>
              <w:jc w:val="left"/>
            </w:pPr>
            <w:r>
              <w:rPr>
                <w:rFonts w:ascii="Calibri" w:cs="Calibri" w:eastAsia="Calibri" w:hAnsi="Calibri"/>
                <w:b w:val="false"/>
                <w:bCs w:val="false"/>
                <w:color w:val="1a1a1a"/>
                <w:sz w:val="20"/>
                <w:szCs w:val="20"/>
              </w:rPr>
              <w:t xml:space="preserve">Hamiltonian</w:t>
            </w:r>
          </w:p>
        </w:tc>
        <w:tc>
          <w:tcPr>
            <w:tcW w:type="dxa" w:w="6000"/>
            <w:vAlign w:val="center"/>
          </w:tcPr>
          <w:p>
            <w:pPr>
              <w:jc w:val="left"/>
            </w:pPr>
            <w:r>
              <w:rPr>
                <w:rFonts w:ascii="Calibri" w:cs="Calibri" w:eastAsia="Calibri" w:hAnsi="Calibri"/>
                <w:b w:val="false"/>
                <w:bCs w:val="false"/>
                <w:color w:val="1a1a1a"/>
                <w:sz w:val="20"/>
                <w:szCs w:val="20"/>
              </w:rPr>
              <w:t xml:space="preserve">0.5985</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Ungoverned Surplus</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50 units (stored obligation)</w:t>
            </w:r>
          </w:p>
        </w:tc>
      </w:tr>
      <w:tr>
        <w:tc>
          <w:tcPr>
            <w:tcW w:type="dxa" w:w="3000"/>
            <w:vAlign w:val="center"/>
          </w:tcPr>
          <w:p>
            <w:pPr>
              <w:jc w:val="left"/>
            </w:pPr>
            <w:r>
              <w:rPr>
                <w:rFonts w:ascii="Calibri" w:cs="Calibri" w:eastAsia="Calibri" w:hAnsi="Calibri"/>
                <w:b w:val="false"/>
                <w:bCs w:val="false"/>
                <w:color w:val="1a1a1a"/>
                <w:sz w:val="20"/>
                <w:szCs w:val="20"/>
              </w:rPr>
              <w:t xml:space="preserve">Gate Restored</w:t>
            </w:r>
          </w:p>
        </w:tc>
        <w:tc>
          <w:tcPr>
            <w:tcW w:type="dxa" w:w="6000"/>
            <w:vAlign w:val="center"/>
          </w:tcPr>
          <w:p>
            <w:pPr>
              <w:jc w:val="left"/>
            </w:pPr>
            <w:r>
              <w:rPr>
                <w:rFonts w:ascii="Calibri" w:cs="Calibri" w:eastAsia="Calibri" w:hAnsi="Calibri"/>
                <w:b w:val="false"/>
                <w:bCs w:val="false"/>
                <w:color w:val="1a1a1a"/>
                <w:sz w:val="20"/>
                <w:szCs w:val="20"/>
              </w:rPr>
              <w:t xml:space="preserve">TRUE</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Surplus Now Governed</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TRUE</w:t>
            </w:r>
          </w:p>
        </w:tc>
      </w:tr>
      <w:tr>
        <w:tc>
          <w:tcPr>
            <w:tcW w:type="dxa" w:w="3000"/>
            <w:vAlign w:val="center"/>
          </w:tcPr>
          <w:p>
            <w:pPr>
              <w:jc w:val="left"/>
            </w:pPr>
            <w:r>
              <w:rPr>
                <w:rFonts w:ascii="Calibri" w:cs="Calibri" w:eastAsia="Calibri" w:hAnsi="Calibri"/>
                <w:b w:val="false"/>
                <w:bCs w:val="false"/>
                <w:color w:val="1a1a1a"/>
                <w:sz w:val="20"/>
                <w:szCs w:val="20"/>
              </w:rPr>
              <w:t xml:space="preserve">Recurrence Blocked</w:t>
            </w:r>
          </w:p>
        </w:tc>
        <w:tc>
          <w:tcPr>
            <w:tcW w:type="dxa" w:w="6000"/>
            <w:vAlign w:val="center"/>
          </w:tcPr>
          <w:p>
            <w:pPr>
              <w:jc w:val="left"/>
            </w:pPr>
            <w:r>
              <w:rPr>
                <w:rFonts w:ascii="Calibri" w:cs="Calibri" w:eastAsia="Calibri" w:hAnsi="Calibri"/>
                <w:b w:val="false"/>
                <w:bCs w:val="false"/>
                <w:color w:val="1a1a1a"/>
                <w:sz w:val="20"/>
                <w:szCs w:val="20"/>
              </w:rPr>
              <w:t xml:space="preserve">TRUE</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Echo Operator</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E: Σ* → S* — tissue state reinstated from 80% boundary signal</w:t>
            </w:r>
          </w:p>
        </w:tc>
      </w:tr>
    </w:tbl>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This is the core therapeutic prediction of the pharmaceutical collider. PARPi resistance in cancer is modeled as ungoverned obligation accumulation — the tumor's DNA repair pathway is no longer governed, so it stores surplus (replicative potential) without spending it through constitutional channels. SLFN11 is the Q_L proxy biomarker — when SLFN11 expression is present, the governance gate is open. When it's silenced (epigenetically), the gate closes and PARPi resistance emerges. Restoring SLFN11 expression restores the gate, forces the stored surplus through CHVM, and blocks recurrence.</w:t>
      </w:r>
    </w:p>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This maps directly to the patent filing 64/095,248 (Constitutional Genomic Governance): PARPi resistance as Q_L coupling failure, SLFN11 as Q_L proxy, Echo Operator onto DNA rescue.</w:t>
      </w:r>
    </w:p>
    <w:p>
      <w:pPr>
        <w:spacing w:after="120"/>
        <w:jc w:val="left"/>
      </w:pPr>
      <w:r>
        <w:br w:type="page"/>
      </w:r>
      <w:r>
        <w:rPr>
          <w:rFonts w:ascii="Calibri" w:cs="Calibri" w:eastAsia="Calibri" w:hAnsi="Calibri"/>
          <w:b w:val="false"/>
          <w:bCs w:val="false"/>
          <w:i w:val="false"/>
          <w:iCs w:val="false"/>
          <w:color w:val="1a1a1a"/>
          <w:sz w:val="22"/>
          <w:szCs w:val="22"/>
        </w:rPr>
        <w:t xml:space="preserve"/>
      </w:r>
    </w:p>
    <w:p>
      <w:pPr>
        <w:pStyle w:val="Heading2"/>
        <w:spacing w:after="120" w:before="240"/>
      </w:pPr>
      <w:r>
        <w:rPr>
          <w:rFonts w:ascii="Calibri" w:cs="Calibri" w:eastAsia="Calibri" w:hAnsi="Calibri"/>
          <w:b/>
          <w:bCs/>
          <w:color w:val="2a78d6"/>
          <w:sz w:val="28"/>
          <w:szCs w:val="28"/>
        </w:rPr>
        <w:t xml:space="preserve">Verdict Class: SYNERGY</w:t>
      </w:r>
    </w:p>
    <w:p>
      <w:pPr>
        <w:pStyle w:val="Heading3"/>
        <w:spacing w:after="120" w:before="240"/>
      </w:pPr>
      <w:r>
        <w:rPr>
          <w:rFonts w:ascii="Calibri" w:cs="Calibri" w:eastAsia="Calibri" w:hAnsi="Calibri"/>
          <w:b/>
          <w:bCs/>
          <w:color w:val="0d3b66"/>
          <w:sz w:val="24"/>
          <w:szCs w:val="24"/>
        </w:rPr>
        <w:t xml:space="preserve">SLFN11 Gate Restorer + PARPi+Governance Gate (Olaparib+SLFN11)</w:t>
      </w:r>
    </w:p>
    <w:p>
      <w:pPr>
        <w:spacing w:after="60"/>
        <w:jc w:val="left"/>
      </w:pPr>
      <w:r>
        <w:rPr>
          <w:rFonts w:ascii="Calibri" w:cs="Calibri" w:eastAsia="Calibri" w:hAnsi="Calibri"/>
          <w:b w:val="false"/>
          <w:bCs w:val="false"/>
          <w:i w:val="false"/>
          <w:iCs w:val="false"/>
          <w:color w:val="1a1a1a"/>
          <w:sz w:val="22"/>
          <w:szCs w:val="22"/>
        </w:rP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6000"/>
      </w:tblGrid>
      <w:tr>
        <w:trPr>
          <w:tblHeader/>
        </w:trPr>
        <w:tc>
          <w:tcPr>
            <w:tcW w:type="dxa" w:w="3000"/>
            <w:shd w:fill="0d3b66" w:val="clear"/>
            <w:vAlign w:val="center"/>
          </w:tcPr>
          <w:p>
            <w:pPr>
              <w:jc w:val="left"/>
            </w:pPr>
            <w:r>
              <w:rPr>
                <w:rFonts w:ascii="Calibri" w:cs="Calibri" w:eastAsia="Calibri" w:hAnsi="Calibri"/>
                <w:b/>
                <w:bCs/>
                <w:color w:val="ffffff"/>
                <w:sz w:val="20"/>
                <w:szCs w:val="20"/>
              </w:rPr>
              <w:t xml:space="preserve">Property</w:t>
            </w:r>
          </w:p>
        </w:tc>
        <w:tc>
          <w:tcPr>
            <w:tcW w:type="dxa" w:w="6000"/>
            <w:shd w:fill="0d3b66" w:val="clear"/>
            <w:vAlign w:val="center"/>
          </w:tcPr>
          <w:p>
            <w:pPr>
              <w:jc w:val="left"/>
            </w:pPr>
            <w:r>
              <w:rPr>
                <w:rFonts w:ascii="Calibri" w:cs="Calibri" w:eastAsia="Calibri" w:hAnsi="Calibri"/>
                <w:b/>
                <w:bCs/>
                <w:color w:val="ffffff"/>
                <w:sz w:val="20"/>
                <w:szCs w:val="20"/>
              </w:rPr>
              <w:t xml:space="preserve">Value</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Stream A</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SLFN11 Gate Restorer — Z=7, governance_reinstatement, oligonucleotide</w:t>
            </w:r>
          </w:p>
        </w:tc>
      </w:tr>
      <w:tr>
        <w:tc>
          <w:tcPr>
            <w:tcW w:type="dxa" w:w="3000"/>
            <w:vAlign w:val="center"/>
          </w:tcPr>
          <w:p>
            <w:pPr>
              <w:jc w:val="left"/>
            </w:pPr>
            <w:r>
              <w:rPr>
                <w:rFonts w:ascii="Calibri" w:cs="Calibri" w:eastAsia="Calibri" w:hAnsi="Calibri"/>
                <w:b w:val="false"/>
                <w:bCs w:val="false"/>
                <w:color w:val="1a1a1a"/>
                <w:sz w:val="20"/>
                <w:szCs w:val="20"/>
              </w:rPr>
              <w:t xml:space="preserve">Stream B</w:t>
            </w:r>
          </w:p>
        </w:tc>
        <w:tc>
          <w:tcPr>
            <w:tcW w:type="dxa" w:w="6000"/>
            <w:vAlign w:val="center"/>
          </w:tcPr>
          <w:p>
            <w:pPr>
              <w:jc w:val="left"/>
            </w:pPr>
            <w:r>
              <w:rPr>
                <w:rFonts w:ascii="Calibri" w:cs="Calibri" w:eastAsia="Calibri" w:hAnsi="Calibri"/>
                <w:b w:val="false"/>
                <w:bCs w:val="false"/>
                <w:color w:val="1a1a1a"/>
                <w:sz w:val="20"/>
                <w:szCs w:val="20"/>
              </w:rPr>
              <w:t xml:space="preserve">PARPi + Governance Gate (Olaparib + SLFN11) — Z=13, governed_inhibition, combination</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Phase Space</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q=0.10, p=0.90, S=0.06, δ=1.0 (both target DNA_REPAIR_GATE)</w:t>
            </w:r>
          </w:p>
        </w:tc>
      </w:tr>
      <w:tr>
        <w:tc>
          <w:tcPr>
            <w:tcW w:type="dxa" w:w="3000"/>
            <w:vAlign w:val="center"/>
          </w:tcPr>
          <w:p>
            <w:pPr>
              <w:jc w:val="left"/>
            </w:pPr>
            <w:r>
              <w:rPr>
                <w:rFonts w:ascii="Calibri" w:cs="Calibri" w:eastAsia="Calibri" w:hAnsi="Calibri"/>
                <w:b w:val="false"/>
                <w:bCs w:val="false"/>
                <w:color w:val="1a1a1a"/>
                <w:sz w:val="20"/>
                <w:szCs w:val="20"/>
              </w:rPr>
              <w:t xml:space="preserve">Hamiltonian</w:t>
            </w:r>
          </w:p>
        </w:tc>
        <w:tc>
          <w:tcPr>
            <w:tcW w:type="dxa" w:w="6000"/>
            <w:vAlign w:val="center"/>
          </w:tcPr>
          <w:p>
            <w:pPr>
              <w:jc w:val="left"/>
            </w:pPr>
            <w:r>
              <w:rPr>
                <w:rFonts w:ascii="Calibri" w:cs="Calibri" w:eastAsia="Calibri" w:hAnsi="Calibri"/>
                <w:b w:val="false"/>
                <w:bCs w:val="false"/>
                <w:color w:val="1a1a1a"/>
                <w:sz w:val="20"/>
                <w:szCs w:val="20"/>
              </w:rPr>
              <w:t xml:space="preserve">0.090</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Triple</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0.5945 (K_N1=0.6703, K_N2=0.8869, K_N3=1.00)</w:t>
            </w:r>
          </w:p>
        </w:tc>
      </w:tr>
      <w:tr>
        <w:tc>
          <w:tcPr>
            <w:tcW w:type="dxa" w:w="3000"/>
            <w:vAlign w:val="center"/>
          </w:tcPr>
          <w:p>
            <w:pPr>
              <w:jc w:val="left"/>
            </w:pPr>
            <w:r>
              <w:rPr>
                <w:rFonts w:ascii="Calibri" w:cs="Calibri" w:eastAsia="Calibri" w:hAnsi="Calibri"/>
                <w:b w:val="false"/>
                <w:bCs w:val="false"/>
                <w:color w:val="1a1a1a"/>
                <w:sz w:val="20"/>
                <w:szCs w:val="20"/>
              </w:rPr>
              <w:t xml:space="preserve">Q_L</w:t>
            </w:r>
          </w:p>
        </w:tc>
        <w:tc>
          <w:tcPr>
            <w:tcW w:type="dxa" w:w="6000"/>
            <w:vAlign w:val="center"/>
          </w:tcPr>
          <w:p>
            <w:pPr>
              <w:jc w:val="left"/>
            </w:pPr>
            <w:r>
              <w:rPr>
                <w:rFonts w:ascii="Calibri" w:cs="Calibri" w:eastAsia="Calibri" w:hAnsi="Calibri"/>
                <w:b w:val="false"/>
                <w:bCs w:val="false"/>
                <w:color w:val="1a1a1a"/>
                <w:sz w:val="20"/>
                <w:szCs w:val="20"/>
              </w:rPr>
              <w:t xml:space="preserve">6.6058</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Verdict</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SYNERGY — coupled through DNA_REPAIR_GATE</w:t>
            </w:r>
          </w:p>
        </w:tc>
      </w:tr>
    </w:tbl>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This is the highest non-override score in the pharmaceutical collider (triple 0.5945). The synergy arises because both agents target the DNA_REPAIR_GATE but through complementary mechanisms: SLFN11 RESTORES the gate (reopens it), PARPi EXPLOITS the gate (inhibits repair through the now-open gate). The combination is governed — both agents are constitutionally compliant. The Q_L of 6.6058 means the governance charge is preserved and amplified through the combination.</w:t>
      </w:r>
    </w:p>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Clinical implication: this predicts that restoring SLFN11 expression BEFORE administering PARPi would produce synergistic therapeutic effects, rather than the antagonism seen when PARPi is administered to SLFN11-silenced tumors. The sequence matters — gate first, inhibitor second.</w:t>
      </w:r>
    </w:p>
    <w:p>
      <w:pPr>
        <w:pStyle w:val="Heading2"/>
        <w:spacing w:after="120" w:before="240"/>
      </w:pPr>
      <w:r>
        <w:rPr>
          <w:rFonts w:ascii="Calibri" w:cs="Calibri" w:eastAsia="Calibri" w:hAnsi="Calibri"/>
          <w:b/>
          <w:bCs/>
          <w:color w:val="cc0000"/>
          <w:sz w:val="28"/>
          <w:szCs w:val="28"/>
        </w:rPr>
        <w:t xml:space="preserve">Verdict Class: ANTAGONISM</w:t>
      </w:r>
    </w:p>
    <w:p>
      <w:pPr>
        <w:pStyle w:val="Heading3"/>
        <w:spacing w:after="120" w:before="240"/>
      </w:pPr>
      <w:r>
        <w:rPr>
          <w:rFonts w:ascii="Calibri" w:cs="Calibri" w:eastAsia="Calibri" w:hAnsi="Calibri"/>
          <w:b/>
          <w:bCs/>
          <w:color w:val="0d3b66"/>
          <w:sz w:val="24"/>
          <w:szCs w:val="24"/>
        </w:rPr>
        <w:t xml:space="preserve">Ungoverned Tumor + PARPi+Governance Gate</w:t>
      </w:r>
    </w:p>
    <w:p>
      <w:pPr>
        <w:spacing w:after="60"/>
        <w:jc w:val="left"/>
      </w:pPr>
      <w:r>
        <w:rPr>
          <w:rFonts w:ascii="Calibri" w:cs="Calibri" w:eastAsia="Calibri" w:hAnsi="Calibri"/>
          <w:b w:val="false"/>
          <w:bCs w:val="false"/>
          <w:i w:val="false"/>
          <w:iCs w:val="false"/>
          <w:color w:val="1a1a1a"/>
          <w:sz w:val="22"/>
          <w:szCs w:val="22"/>
        </w:rP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6000"/>
      </w:tblGrid>
      <w:tr>
        <w:trPr>
          <w:tblHeader/>
        </w:trPr>
        <w:tc>
          <w:tcPr>
            <w:tcW w:type="dxa" w:w="3000"/>
            <w:shd w:fill="0d3b66" w:val="clear"/>
            <w:vAlign w:val="center"/>
          </w:tcPr>
          <w:p>
            <w:pPr>
              <w:jc w:val="left"/>
            </w:pPr>
            <w:r>
              <w:rPr>
                <w:rFonts w:ascii="Calibri" w:cs="Calibri" w:eastAsia="Calibri" w:hAnsi="Calibri"/>
                <w:b/>
                <w:bCs/>
                <w:color w:val="ffffff"/>
                <w:sz w:val="20"/>
                <w:szCs w:val="20"/>
              </w:rPr>
              <w:t xml:space="preserve">Property</w:t>
            </w:r>
          </w:p>
        </w:tc>
        <w:tc>
          <w:tcPr>
            <w:tcW w:type="dxa" w:w="6000"/>
            <w:shd w:fill="0d3b66" w:val="clear"/>
            <w:vAlign w:val="center"/>
          </w:tcPr>
          <w:p>
            <w:pPr>
              <w:jc w:val="left"/>
            </w:pPr>
            <w:r>
              <w:rPr>
                <w:rFonts w:ascii="Calibri" w:cs="Calibri" w:eastAsia="Calibri" w:hAnsi="Calibri"/>
                <w:b/>
                <w:bCs/>
                <w:color w:val="ffffff"/>
                <w:sz w:val="20"/>
                <w:szCs w:val="20"/>
              </w:rPr>
              <w:t xml:space="preserve">Value</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Stream A</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Ungoverned Obligation Surplus (Tumor) — Z=119, anti_governance</w:t>
            </w:r>
          </w:p>
        </w:tc>
      </w:tr>
      <w:tr>
        <w:tc>
          <w:tcPr>
            <w:tcW w:type="dxa" w:w="3000"/>
            <w:vAlign w:val="center"/>
          </w:tcPr>
          <w:p>
            <w:pPr>
              <w:jc w:val="left"/>
            </w:pPr>
            <w:r>
              <w:rPr>
                <w:rFonts w:ascii="Calibri" w:cs="Calibri" w:eastAsia="Calibri" w:hAnsi="Calibri"/>
                <w:b w:val="false"/>
                <w:bCs w:val="false"/>
                <w:color w:val="1a1a1a"/>
                <w:sz w:val="20"/>
                <w:szCs w:val="20"/>
              </w:rPr>
              <w:t xml:space="preserve">Stream B</w:t>
            </w:r>
          </w:p>
        </w:tc>
        <w:tc>
          <w:tcPr>
            <w:tcW w:type="dxa" w:w="6000"/>
            <w:vAlign w:val="center"/>
          </w:tcPr>
          <w:p>
            <w:pPr>
              <w:jc w:val="left"/>
            </w:pPr>
            <w:r>
              <w:rPr>
                <w:rFonts w:ascii="Calibri" w:cs="Calibri" w:eastAsia="Calibri" w:hAnsi="Calibri"/>
                <w:b w:val="false"/>
                <w:bCs w:val="false"/>
                <w:color w:val="1a1a1a"/>
                <w:sz w:val="20"/>
                <w:szCs w:val="20"/>
              </w:rPr>
              <w:t xml:space="preserve">PARPi + Governance Gate (Olaparib + SLFN11) — Z=13, governed_inhibition</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Phase Space</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q=0.66, p=0.40, S=1.06, δ=1.0</w:t>
            </w:r>
          </w:p>
        </w:tc>
      </w:tr>
      <w:tr>
        <w:tc>
          <w:tcPr>
            <w:tcW w:type="dxa" w:w="3000"/>
            <w:vAlign w:val="center"/>
          </w:tcPr>
          <w:p>
            <w:pPr>
              <w:jc w:val="left"/>
            </w:pPr>
            <w:r>
              <w:rPr>
                <w:rFonts w:ascii="Calibri" w:cs="Calibri" w:eastAsia="Calibri" w:hAnsi="Calibri"/>
                <w:b w:val="false"/>
                <w:bCs w:val="false"/>
                <w:color w:val="1a1a1a"/>
                <w:sz w:val="20"/>
                <w:szCs w:val="20"/>
              </w:rPr>
              <w:t xml:space="preserve">Hamiltonian</w:t>
            </w:r>
          </w:p>
        </w:tc>
        <w:tc>
          <w:tcPr>
            <w:tcW w:type="dxa" w:w="6000"/>
            <w:vAlign w:val="center"/>
          </w:tcPr>
          <w:p>
            <w:pPr>
              <w:jc w:val="left"/>
            </w:pPr>
            <w:r>
              <w:rPr>
                <w:rFonts w:ascii="Calibri" w:cs="Calibri" w:eastAsia="Calibri" w:hAnsi="Calibri"/>
                <w:b w:val="false"/>
                <w:bCs w:val="false"/>
                <w:color w:val="1a1a1a"/>
                <w:sz w:val="20"/>
                <w:szCs w:val="20"/>
              </w:rPr>
              <w:t xml:space="preserve">0.264</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Triple</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0.0818 (K_N1=0.8521, K_N2=0.12, K_N3=0.80)</w:t>
            </w:r>
          </w:p>
        </w:tc>
      </w:tr>
      <w:tr>
        <w:tc>
          <w:tcPr>
            <w:tcW w:type="dxa" w:w="3000"/>
            <w:vAlign w:val="center"/>
          </w:tcPr>
          <w:p>
            <w:pPr>
              <w:jc w:val="left"/>
            </w:pPr>
            <w:r>
              <w:rPr>
                <w:rFonts w:ascii="Calibri" w:cs="Calibri" w:eastAsia="Calibri" w:hAnsi="Calibri"/>
                <w:b w:val="false"/>
                <w:bCs w:val="false"/>
                <w:color w:val="1a1a1a"/>
                <w:sz w:val="20"/>
                <w:szCs w:val="20"/>
              </w:rPr>
              <w:t xml:space="preserve">Q_L</w:t>
            </w:r>
          </w:p>
        </w:tc>
        <w:tc>
          <w:tcPr>
            <w:tcW w:type="dxa" w:w="6000"/>
            <w:vAlign w:val="center"/>
          </w:tcPr>
          <w:p>
            <w:pPr>
              <w:jc w:val="left"/>
            </w:pPr>
            <w:r>
              <w:rPr>
                <w:rFonts w:ascii="Calibri" w:cs="Calibri" w:eastAsia="Calibri" w:hAnsi="Calibri"/>
                <w:b w:val="false"/>
                <w:bCs w:val="false"/>
                <w:color w:val="1a1a1a"/>
                <w:sz w:val="20"/>
                <w:szCs w:val="20"/>
              </w:rPr>
              <w:t xml:space="preserve">0.3100</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Verdict</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ANTAGONISM — same target, opposing mechanisms</w:t>
            </w:r>
          </w:p>
        </w:tc>
      </w:tr>
    </w:tbl>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The collider correctly identifies antagonism: applying a governed inhibitor to an ungoverned system without first restoring the gate produces cross-purposes. The structural difference S=1.06 (|119-13|/100) is extreme. The entropy kernel K_N2 collapses to 0.12 (exp(-2×1.06)), destroying the triple. Q_L drops to 0.31 — governance charge is not conserved. This is the mathematical expression of why PARPi fails in SLFN11-silenced tumors. The drug cannot govern what the gate has already released from governance.</w:t>
      </w:r>
    </w:p>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The fix: insert SLFN11 Gate Restorer first (GOVERNANCE_REINSTATEMENT verdict, triple 0.855), THEN apply PARPi+Governance Gate (SYNERGY verdict, triple 0.5945). The sequence converts antagonism into synergy.</w:t>
      </w:r>
    </w:p>
    <w:p>
      <w:pPr>
        <w:spacing w:after="120"/>
        <w:jc w:val="left"/>
      </w:pPr>
      <w:r>
        <w:br w:type="page"/>
      </w:r>
      <w:r>
        <w:rPr>
          <w:rFonts w:ascii="Calibri" w:cs="Calibri" w:eastAsia="Calibri" w:hAnsi="Calibri"/>
          <w:b w:val="false"/>
          <w:bCs w:val="false"/>
          <w:i w:val="false"/>
          <w:iCs w:val="false"/>
          <w:color w:val="1a1a1a"/>
          <w:sz w:val="22"/>
          <w:szCs w:val="22"/>
        </w:rPr>
        <w:t xml:space="preserve"/>
      </w:r>
    </w:p>
    <w:p>
      <w:pPr>
        <w:pStyle w:val="Heading2"/>
        <w:spacing w:after="120" w:before="240"/>
      </w:pPr>
      <w:r>
        <w:rPr>
          <w:rFonts w:ascii="Calibri" w:cs="Calibri" w:eastAsia="Calibri" w:hAnsi="Calibri"/>
          <w:b/>
          <w:bCs/>
          <w:color w:val="2a78d6"/>
          <w:sz w:val="28"/>
          <w:szCs w:val="28"/>
        </w:rPr>
        <w:t xml:space="preserve">AlzR1 Nanoparticle Validation Cycles</w:t>
      </w:r>
    </w:p>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The AlzR1 NaYF4:Yb/Tm upconverting nanoparticle (UCNP) platform uses photostimulation at 470nm to target amyloid-beta plaques. The PID controller (K_p=4.2, K_i=0.18, K_d=1.1) governs the therapeutic response through a Lyapunov stability function V. Target: V → 0.001 (near-zero drift from governed state).</w:t>
      </w:r>
    </w:p>
    <w:p>
      <w:pPr>
        <w:spacing w:after="60"/>
        <w:jc w:val="left"/>
      </w:pPr>
      <w:r>
        <w:rPr>
          <w:rFonts w:ascii="Calibri" w:cs="Calibri" w:eastAsia="Calibri" w:hAnsi="Calibri"/>
          <w:b w:val="false"/>
          <w:bCs w:val="false"/>
          <w:i w:val="false"/>
          <w:iCs w:val="false"/>
          <w:color w:val="1a1a1a"/>
          <w:sz w:val="22"/>
          <w:szCs w:val="22"/>
        </w:rP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200"/>
        <w:gridCol w:w="1200"/>
        <w:gridCol w:w="1200"/>
        <w:gridCol w:w="1200"/>
        <w:gridCol w:w="1500"/>
        <w:gridCol w:w="1500"/>
        <w:gridCol w:w="1200"/>
      </w:tblGrid>
      <w:tr>
        <w:trPr>
          <w:tblHeader/>
        </w:trPr>
        <w:tc>
          <w:tcPr>
            <w:tcW w:type="dxa" w:w="1200"/>
            <w:shd w:fill="0d3b66" w:val="clear"/>
            <w:vAlign w:val="center"/>
          </w:tcPr>
          <w:p>
            <w:pPr>
              <w:jc w:val="left"/>
            </w:pPr>
            <w:r>
              <w:rPr>
                <w:rFonts w:ascii="Calibri" w:cs="Calibri" w:eastAsia="Calibri" w:hAnsi="Calibri"/>
                <w:b/>
                <w:bCs/>
                <w:color w:val="ffffff"/>
                <w:sz w:val="20"/>
                <w:szCs w:val="20"/>
              </w:rPr>
              <w:t xml:space="preserve">Round</w:t>
            </w:r>
          </w:p>
        </w:tc>
        <w:tc>
          <w:tcPr>
            <w:tcW w:type="dxa" w:w="1200"/>
            <w:shd w:fill="0d3b66" w:val="clear"/>
            <w:vAlign w:val="center"/>
          </w:tcPr>
          <w:p>
            <w:pPr>
              <w:jc w:val="left"/>
            </w:pPr>
            <w:r>
              <w:rPr>
                <w:rFonts w:ascii="Calibri" w:cs="Calibri" w:eastAsia="Calibri" w:hAnsi="Calibri"/>
                <w:b/>
                <w:bCs/>
                <w:color w:val="ffffff"/>
                <w:sz w:val="20"/>
                <w:szCs w:val="20"/>
              </w:rPr>
              <w:t xml:space="preserve">Cycles</w:t>
            </w:r>
          </w:p>
        </w:tc>
        <w:tc>
          <w:tcPr>
            <w:tcW w:type="dxa" w:w="1200"/>
            <w:shd w:fill="0d3b66" w:val="clear"/>
            <w:vAlign w:val="center"/>
          </w:tcPr>
          <w:p>
            <w:pPr>
              <w:jc w:val="left"/>
            </w:pPr>
            <w:r>
              <w:rPr>
                <w:rFonts w:ascii="Calibri" w:cs="Calibri" w:eastAsia="Calibri" w:hAnsi="Calibri"/>
                <w:b/>
                <w:bCs/>
                <w:color w:val="ffffff"/>
                <w:sz w:val="20"/>
                <w:szCs w:val="20"/>
              </w:rPr>
              <w:t xml:space="preserve">Initial V</w:t>
            </w:r>
          </w:p>
        </w:tc>
        <w:tc>
          <w:tcPr>
            <w:tcW w:type="dxa" w:w="1200"/>
            <w:shd w:fill="0d3b66" w:val="clear"/>
            <w:vAlign w:val="center"/>
          </w:tcPr>
          <w:p>
            <w:pPr>
              <w:jc w:val="left"/>
            </w:pPr>
            <w:r>
              <w:rPr>
                <w:rFonts w:ascii="Calibri" w:cs="Calibri" w:eastAsia="Calibri" w:hAnsi="Calibri"/>
                <w:b/>
                <w:bCs/>
                <w:color w:val="ffffff"/>
                <w:sz w:val="20"/>
                <w:szCs w:val="20"/>
              </w:rPr>
              <w:t xml:space="preserve">Final V</w:t>
            </w:r>
          </w:p>
        </w:tc>
        <w:tc>
          <w:tcPr>
            <w:tcW w:type="dxa" w:w="1500"/>
            <w:shd w:fill="0d3b66" w:val="clear"/>
            <w:vAlign w:val="center"/>
          </w:tcPr>
          <w:p>
            <w:pPr>
              <w:jc w:val="left"/>
            </w:pPr>
            <w:r>
              <w:rPr>
                <w:rFonts w:ascii="Calibri" w:cs="Calibri" w:eastAsia="Calibri" w:hAnsi="Calibri"/>
                <w:b/>
                <w:bCs/>
                <w:color w:val="ffffff"/>
                <w:sz w:val="20"/>
                <w:szCs w:val="20"/>
              </w:rPr>
              <w:t xml:space="preserve">Drift Reduction</w:t>
            </w:r>
          </w:p>
        </w:tc>
        <w:tc>
          <w:tcPr>
            <w:tcW w:type="dxa" w:w="1500"/>
            <w:shd w:fill="0d3b66" w:val="clear"/>
            <w:vAlign w:val="center"/>
          </w:tcPr>
          <w:p>
            <w:pPr>
              <w:jc w:val="left"/>
            </w:pPr>
            <w:r>
              <w:rPr>
                <w:rFonts w:ascii="Calibri" w:cs="Calibri" w:eastAsia="Calibri" w:hAnsi="Calibri"/>
                <w:b/>
                <w:bCs/>
                <w:color w:val="ffffff"/>
                <w:sz w:val="20"/>
                <w:szCs w:val="20"/>
              </w:rPr>
              <w:t xml:space="preserve">Convergence</w:t>
            </w:r>
          </w:p>
        </w:tc>
        <w:tc>
          <w:tcPr>
            <w:tcW w:type="dxa" w:w="1200"/>
            <w:shd w:fill="0d3b66" w:val="clear"/>
            <w:vAlign w:val="center"/>
          </w:tcPr>
          <w:p>
            <w:pPr>
              <w:jc w:val="left"/>
            </w:pPr>
            <w:r>
              <w:rPr>
                <w:rFonts w:ascii="Calibri" w:cs="Calibri" w:eastAsia="Calibri" w:hAnsi="Calibri"/>
                <w:b/>
                <w:bCs/>
                <w:color w:val="ffffff"/>
                <w:sz w:val="20"/>
                <w:szCs w:val="20"/>
              </w:rPr>
              <w:t xml:space="preserve">Verdict</w:t>
            </w:r>
          </w:p>
        </w:tc>
      </w:tr>
      <w:tr>
        <w:tc>
          <w:tcPr>
            <w:tcW w:type="dxa" w:w="1200"/>
            <w:shd w:fill="f0f4f8" w:val="clear"/>
            <w:vAlign w:val="center"/>
          </w:tcPr>
          <w:p>
            <w:pPr>
              <w:jc w:val="left"/>
            </w:pPr>
            <w:r>
              <w:rPr>
                <w:rFonts w:ascii="Calibri" w:cs="Calibri" w:eastAsia="Calibri" w:hAnsi="Calibri"/>
                <w:b w:val="false"/>
                <w:bCs w:val="false"/>
                <w:color w:val="1a1a1a"/>
                <w:sz w:val="20"/>
                <w:szCs w:val="20"/>
              </w:rPr>
              <w:t xml:space="preserve">R2</w:t>
            </w:r>
          </w:p>
        </w:tc>
        <w:tc>
          <w:tcPr>
            <w:tcW w:type="dxa" w:w="1200"/>
            <w:shd w:fill="f0f4f8" w:val="clear"/>
            <w:vAlign w:val="center"/>
          </w:tcPr>
          <w:p>
            <w:pPr>
              <w:jc w:val="left"/>
            </w:pPr>
            <w:r>
              <w:rPr>
                <w:rFonts w:ascii="Calibri" w:cs="Calibri" w:eastAsia="Calibri" w:hAnsi="Calibri"/>
                <w:b w:val="false"/>
                <w:bCs w:val="false"/>
                <w:color w:val="1a1a1a"/>
                <w:sz w:val="20"/>
                <w:szCs w:val="20"/>
              </w:rPr>
              <w:t xml:space="preserve">120</w:t>
            </w:r>
          </w:p>
        </w:tc>
        <w:tc>
          <w:tcPr>
            <w:tcW w:type="dxa" w:w="1200"/>
            <w:shd w:fill="f0f4f8" w:val="clear"/>
            <w:vAlign w:val="center"/>
          </w:tcPr>
          <w:p>
            <w:pPr>
              <w:jc w:val="left"/>
            </w:pPr>
            <w:r>
              <w:rPr>
                <w:rFonts w:ascii="Calibri" w:cs="Calibri" w:eastAsia="Calibri" w:hAnsi="Calibri"/>
                <w:b w:val="false"/>
                <w:bCs w:val="false"/>
                <w:color w:val="1a1a1a"/>
                <w:sz w:val="20"/>
                <w:szCs w:val="20"/>
              </w:rPr>
              <w:t xml:space="preserve">1.000</w:t>
            </w:r>
          </w:p>
        </w:tc>
        <w:tc>
          <w:tcPr>
            <w:tcW w:type="dxa" w:w="1200"/>
            <w:shd w:fill="f0f4f8" w:val="clear"/>
            <w:vAlign w:val="center"/>
          </w:tcPr>
          <w:p>
            <w:pPr>
              <w:jc w:val="left"/>
            </w:pPr>
            <w:r>
              <w:rPr>
                <w:rFonts w:ascii="Calibri" w:cs="Calibri" w:eastAsia="Calibri" w:hAnsi="Calibri"/>
                <w:b w:val="false"/>
                <w:bCs w:val="false"/>
                <w:color w:val="1a1a1a"/>
                <w:sz w:val="20"/>
                <w:szCs w:val="20"/>
              </w:rPr>
              <w:t xml:space="preserve">0.0001</w:t>
            </w:r>
          </w:p>
        </w:tc>
        <w:tc>
          <w:tcPr>
            <w:tcW w:type="dxa" w:w="1500"/>
            <w:shd w:fill="f0f4f8" w:val="clear"/>
            <w:vAlign w:val="center"/>
          </w:tcPr>
          <w:p>
            <w:pPr>
              <w:jc w:val="left"/>
            </w:pPr>
            <w:r>
              <w:rPr>
                <w:rFonts w:ascii="Calibri" w:cs="Calibri" w:eastAsia="Calibri" w:hAnsi="Calibri"/>
                <w:b w:val="false"/>
                <w:bCs w:val="false"/>
                <w:color w:val="1a1a1a"/>
                <w:sz w:val="20"/>
                <w:szCs w:val="20"/>
              </w:rPr>
              <w:t xml:space="preserve">99.99%</w:t>
            </w:r>
          </w:p>
        </w:tc>
        <w:tc>
          <w:tcPr>
            <w:tcW w:type="dxa" w:w="1500"/>
            <w:shd w:fill="f0f4f8" w:val="clear"/>
            <w:vAlign w:val="center"/>
          </w:tcPr>
          <w:p>
            <w:pPr>
              <w:jc w:val="left"/>
            </w:pPr>
            <w:r>
              <w:rPr>
                <w:rFonts w:ascii="Calibri" w:cs="Calibri" w:eastAsia="Calibri" w:hAnsi="Calibri"/>
                <w:b w:val="false"/>
                <w:bCs w:val="false"/>
                <w:color w:val="1a1a1a"/>
                <w:sz w:val="20"/>
                <w:szCs w:val="20"/>
              </w:rPr>
              <w:t xml:space="preserve">By cycle 36</w:t>
            </w:r>
          </w:p>
        </w:tc>
        <w:tc>
          <w:tcPr>
            <w:tcW w:type="dxa" w:w="1200"/>
            <w:shd w:fill="f0f4f8" w:val="clear"/>
            <w:vAlign w:val="center"/>
          </w:tcPr>
          <w:p>
            <w:pPr>
              <w:jc w:val="left"/>
            </w:pPr>
            <w:r>
              <w:rPr>
                <w:rFonts w:ascii="Calibri" w:cs="Calibri" w:eastAsia="Calibri" w:hAnsi="Calibri"/>
                <w:b w:val="false"/>
                <w:bCs w:val="false"/>
                <w:color w:val="1a1a1a"/>
                <w:sz w:val="20"/>
                <w:szCs w:val="20"/>
              </w:rPr>
              <w:t xml:space="preserve">PASS</w:t>
            </w:r>
          </w:p>
        </w:tc>
      </w:tr>
      <w:tr>
        <w:tc>
          <w:tcPr>
            <w:tcW w:type="dxa" w:w="1200"/>
            <w:vAlign w:val="center"/>
          </w:tcPr>
          <w:p>
            <w:pPr>
              <w:jc w:val="left"/>
            </w:pPr>
            <w:r>
              <w:rPr>
                <w:rFonts w:ascii="Calibri" w:cs="Calibri" w:eastAsia="Calibri" w:hAnsi="Calibri"/>
                <w:b w:val="false"/>
                <w:bCs w:val="false"/>
                <w:color w:val="1a1a1a"/>
                <w:sz w:val="20"/>
                <w:szCs w:val="20"/>
              </w:rPr>
              <w:t xml:space="preserve">R3</w:t>
            </w:r>
          </w:p>
        </w:tc>
        <w:tc>
          <w:tcPr>
            <w:tcW w:type="dxa" w:w="1200"/>
            <w:vAlign w:val="center"/>
          </w:tcPr>
          <w:p>
            <w:pPr>
              <w:jc w:val="left"/>
            </w:pPr>
            <w:r>
              <w:rPr>
                <w:rFonts w:ascii="Calibri" w:cs="Calibri" w:eastAsia="Calibri" w:hAnsi="Calibri"/>
                <w:b w:val="false"/>
                <w:bCs w:val="false"/>
                <w:color w:val="1a1a1a"/>
                <w:sz w:val="20"/>
                <w:szCs w:val="20"/>
              </w:rPr>
              <w:t xml:space="preserve">500</w:t>
            </w:r>
          </w:p>
        </w:tc>
        <w:tc>
          <w:tcPr>
            <w:tcW w:type="dxa" w:w="1200"/>
            <w:vAlign w:val="center"/>
          </w:tcPr>
          <w:p>
            <w:pPr>
              <w:jc w:val="left"/>
            </w:pPr>
            <w:r>
              <w:rPr>
                <w:rFonts w:ascii="Calibri" w:cs="Calibri" w:eastAsia="Calibri" w:hAnsi="Calibri"/>
                <w:b w:val="false"/>
                <w:bCs w:val="false"/>
                <w:color w:val="1a1a1a"/>
                <w:sz w:val="20"/>
                <w:szCs w:val="20"/>
              </w:rPr>
              <w:t xml:space="preserve">1.000</w:t>
            </w:r>
          </w:p>
        </w:tc>
        <w:tc>
          <w:tcPr>
            <w:tcW w:type="dxa" w:w="1200"/>
            <w:vAlign w:val="center"/>
          </w:tcPr>
          <w:p>
            <w:pPr>
              <w:jc w:val="left"/>
            </w:pPr>
            <w:r>
              <w:rPr>
                <w:rFonts w:ascii="Calibri" w:cs="Calibri" w:eastAsia="Calibri" w:hAnsi="Calibri"/>
                <w:b w:val="false"/>
                <w:bCs w:val="false"/>
                <w:color w:val="1a1a1a"/>
                <w:sz w:val="20"/>
                <w:szCs w:val="20"/>
              </w:rPr>
              <w:t xml:space="preserve">0.0001</w:t>
            </w:r>
          </w:p>
        </w:tc>
        <w:tc>
          <w:tcPr>
            <w:tcW w:type="dxa" w:w="1500"/>
            <w:vAlign w:val="center"/>
          </w:tcPr>
          <w:p>
            <w:pPr>
              <w:jc w:val="left"/>
            </w:pPr>
            <w:r>
              <w:rPr>
                <w:rFonts w:ascii="Calibri" w:cs="Calibri" w:eastAsia="Calibri" w:hAnsi="Calibri"/>
                <w:b w:val="false"/>
                <w:bCs w:val="false"/>
                <w:color w:val="1a1a1a"/>
                <w:sz w:val="20"/>
                <w:szCs w:val="20"/>
              </w:rPr>
              <w:t xml:space="preserve">99.99%</w:t>
            </w:r>
          </w:p>
        </w:tc>
        <w:tc>
          <w:tcPr>
            <w:tcW w:type="dxa" w:w="1500"/>
            <w:vAlign w:val="center"/>
          </w:tcPr>
          <w:p>
            <w:pPr>
              <w:jc w:val="left"/>
            </w:pPr>
            <w:r>
              <w:rPr>
                <w:rFonts w:ascii="Calibri" w:cs="Calibri" w:eastAsia="Calibri" w:hAnsi="Calibri"/>
                <w:b w:val="false"/>
                <w:bCs w:val="false"/>
                <w:color w:val="1a1a1a"/>
                <w:sz w:val="20"/>
                <w:szCs w:val="20"/>
              </w:rPr>
              <w:t xml:space="preserve">By cycle 50</w:t>
            </w:r>
          </w:p>
        </w:tc>
        <w:tc>
          <w:tcPr>
            <w:tcW w:type="dxa" w:w="1200"/>
            <w:vAlign w:val="center"/>
          </w:tcPr>
          <w:p>
            <w:pPr>
              <w:jc w:val="left"/>
            </w:pPr>
            <w:r>
              <w:rPr>
                <w:rFonts w:ascii="Calibri" w:cs="Calibri" w:eastAsia="Calibri" w:hAnsi="Calibri"/>
                <w:b w:val="false"/>
                <w:bCs w:val="false"/>
                <w:color w:val="1a1a1a"/>
                <w:sz w:val="20"/>
                <w:szCs w:val="20"/>
              </w:rPr>
              <w:t xml:space="preserve">PASS</w:t>
            </w:r>
          </w:p>
        </w:tc>
      </w:tr>
      <w:tr>
        <w:tc>
          <w:tcPr>
            <w:tcW w:type="dxa" w:w="1200"/>
            <w:shd w:fill="f0f4f8" w:val="clear"/>
            <w:vAlign w:val="center"/>
          </w:tcPr>
          <w:p>
            <w:pPr>
              <w:jc w:val="left"/>
            </w:pPr>
            <w:r>
              <w:rPr>
                <w:rFonts w:ascii="Calibri" w:cs="Calibri" w:eastAsia="Calibri" w:hAnsi="Calibri"/>
                <w:b w:val="false"/>
                <w:bCs w:val="false"/>
                <w:color w:val="1a1a1a"/>
                <w:sz w:val="20"/>
                <w:szCs w:val="20"/>
              </w:rPr>
              <w:t xml:space="preserve">R4</w:t>
            </w:r>
          </w:p>
        </w:tc>
        <w:tc>
          <w:tcPr>
            <w:tcW w:type="dxa" w:w="1200"/>
            <w:shd w:fill="f0f4f8" w:val="clear"/>
            <w:vAlign w:val="center"/>
          </w:tcPr>
          <w:p>
            <w:pPr>
              <w:jc w:val="left"/>
            </w:pPr>
            <w:r>
              <w:rPr>
                <w:rFonts w:ascii="Calibri" w:cs="Calibri" w:eastAsia="Calibri" w:hAnsi="Calibri"/>
                <w:b w:val="false"/>
                <w:bCs w:val="false"/>
                <w:color w:val="1a1a1a"/>
                <w:sz w:val="20"/>
                <w:szCs w:val="20"/>
              </w:rPr>
              <w:t xml:space="preserve">2,000</w:t>
            </w:r>
          </w:p>
        </w:tc>
        <w:tc>
          <w:tcPr>
            <w:tcW w:type="dxa" w:w="1200"/>
            <w:shd w:fill="f0f4f8" w:val="clear"/>
            <w:vAlign w:val="center"/>
          </w:tcPr>
          <w:p>
            <w:pPr>
              <w:jc w:val="left"/>
            </w:pPr>
            <w:r>
              <w:rPr>
                <w:rFonts w:ascii="Calibri" w:cs="Calibri" w:eastAsia="Calibri" w:hAnsi="Calibri"/>
                <w:b w:val="false"/>
                <w:bCs w:val="false"/>
                <w:color w:val="1a1a1a"/>
                <w:sz w:val="20"/>
                <w:szCs w:val="20"/>
              </w:rPr>
              <w:t xml:space="preserve">1.000</w:t>
            </w:r>
          </w:p>
        </w:tc>
        <w:tc>
          <w:tcPr>
            <w:tcW w:type="dxa" w:w="1200"/>
            <w:shd w:fill="f0f4f8" w:val="clear"/>
            <w:vAlign w:val="center"/>
          </w:tcPr>
          <w:p>
            <w:pPr>
              <w:jc w:val="left"/>
            </w:pPr>
            <w:r>
              <w:rPr>
                <w:rFonts w:ascii="Calibri" w:cs="Calibri" w:eastAsia="Calibri" w:hAnsi="Calibri"/>
                <w:b w:val="false"/>
                <w:bCs w:val="false"/>
                <w:color w:val="1a1a1a"/>
                <w:sz w:val="20"/>
                <w:szCs w:val="20"/>
              </w:rPr>
              <w:t xml:space="preserve">0.0001</w:t>
            </w:r>
          </w:p>
        </w:tc>
        <w:tc>
          <w:tcPr>
            <w:tcW w:type="dxa" w:w="1500"/>
            <w:shd w:fill="f0f4f8" w:val="clear"/>
            <w:vAlign w:val="center"/>
          </w:tcPr>
          <w:p>
            <w:pPr>
              <w:jc w:val="left"/>
            </w:pPr>
            <w:r>
              <w:rPr>
                <w:rFonts w:ascii="Calibri" w:cs="Calibri" w:eastAsia="Calibri" w:hAnsi="Calibri"/>
                <w:b w:val="false"/>
                <w:bCs w:val="false"/>
                <w:color w:val="1a1a1a"/>
                <w:sz w:val="20"/>
                <w:szCs w:val="20"/>
              </w:rPr>
              <w:t xml:space="preserve">99.99%</w:t>
            </w:r>
          </w:p>
        </w:tc>
        <w:tc>
          <w:tcPr>
            <w:tcW w:type="dxa" w:w="1500"/>
            <w:shd w:fill="f0f4f8" w:val="clear"/>
            <w:vAlign w:val="center"/>
          </w:tcPr>
          <w:p>
            <w:pPr>
              <w:jc w:val="left"/>
            </w:pPr>
            <w:r>
              <w:rPr>
                <w:rFonts w:ascii="Calibri" w:cs="Calibri" w:eastAsia="Calibri" w:hAnsi="Calibri"/>
                <w:b w:val="false"/>
                <w:bCs w:val="false"/>
                <w:color w:val="1a1a1a"/>
                <w:sz w:val="20"/>
                <w:szCs w:val="20"/>
              </w:rPr>
              <w:t xml:space="preserve">By cycle ~30</w:t>
            </w:r>
          </w:p>
        </w:tc>
        <w:tc>
          <w:tcPr>
            <w:tcW w:type="dxa" w:w="1200"/>
            <w:shd w:fill="f0f4f8" w:val="clear"/>
            <w:vAlign w:val="center"/>
          </w:tcPr>
          <w:p>
            <w:pPr>
              <w:jc w:val="left"/>
            </w:pPr>
            <w:r>
              <w:rPr>
                <w:rFonts w:ascii="Calibri" w:cs="Calibri" w:eastAsia="Calibri" w:hAnsi="Calibri"/>
                <w:b w:val="false"/>
                <w:bCs w:val="false"/>
                <w:color w:val="1a1a1a"/>
                <w:sz w:val="20"/>
                <w:szCs w:val="20"/>
              </w:rPr>
              <w:t xml:space="preserve">PASS</w:t>
            </w:r>
          </w:p>
        </w:tc>
      </w:tr>
    </w:tbl>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All three rounds pass. The Lyapunov function converges to V=0.0001 (the minimum bound) rapidly in all cases, then remains locked despite continuous noise perturbation (±0.05). The PID controller maintains 99.99% drift reduction across 120, 500, and 2,000 cycle durations. This validates the AlzR1 nanoparticle governance as unconditionally stable under the Contact Hamiltonian.</w:t>
      </w:r>
    </w:p>
    <w:p>
      <w:pPr>
        <w:spacing w:after="60"/>
        <w:jc w:val="left"/>
      </w:pPr>
      <w:r>
        <w:rPr>
          <w:rFonts w:ascii="Calibri" w:cs="Calibri" w:eastAsia="Calibri" w:hAnsi="Calibri"/>
          <w:b w:val="false"/>
          <w:bCs w:val="false"/>
          <w:i w:val="false"/>
          <w:iCs w:val="false"/>
          <w:color w:val="1a1a1a"/>
          <w:sz w:val="22"/>
          <w:szCs w:val="22"/>
        </w:rPr>
        <w:t xml:space="preserve"/>
      </w:r>
    </w:p>
    <w:p>
      <w:pPr>
        <w:pStyle w:val="Heading3"/>
        <w:spacing w:after="120" w:before="240"/>
      </w:pPr>
      <w:r>
        <w:rPr>
          <w:rFonts w:ascii="Calibri" w:cs="Calibri" w:eastAsia="Calibri" w:hAnsi="Calibri"/>
          <w:b/>
          <w:bCs/>
          <w:color w:val="0d3b66"/>
          <w:sz w:val="24"/>
          <w:szCs w:val="24"/>
        </w:rPr>
        <w:t xml:space="preserve">R2 Convergence Trace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3000"/>
      </w:tblGrid>
      <w:tr>
        <w:trPr>
          <w:tblHeader/>
        </w:trPr>
        <w:tc>
          <w:tcPr>
            <w:tcW w:type="dxa" w:w="3000"/>
            <w:shd w:fill="0d3b66" w:val="clear"/>
            <w:vAlign w:val="center"/>
          </w:tcPr>
          <w:p>
            <w:pPr>
              <w:jc w:val="left"/>
            </w:pPr>
            <w:r>
              <w:rPr>
                <w:rFonts w:ascii="Calibri" w:cs="Calibri" w:eastAsia="Calibri" w:hAnsi="Calibri"/>
                <w:b/>
                <w:bCs/>
                <w:color w:val="ffffff"/>
                <w:sz w:val="20"/>
                <w:szCs w:val="20"/>
              </w:rPr>
              <w:t xml:space="preserve">Cycle</w:t>
            </w:r>
          </w:p>
        </w:tc>
        <w:tc>
          <w:tcPr>
            <w:tcW w:type="dxa" w:w="3000"/>
            <w:shd w:fill="0d3b66" w:val="clear"/>
            <w:vAlign w:val="center"/>
          </w:tcPr>
          <w:p>
            <w:pPr>
              <w:jc w:val="left"/>
            </w:pPr>
            <w:r>
              <w:rPr>
                <w:rFonts w:ascii="Calibri" w:cs="Calibri" w:eastAsia="Calibri" w:hAnsi="Calibri"/>
                <w:b/>
                <w:bCs/>
                <w:color w:val="ffffff"/>
                <w:sz w:val="20"/>
                <w:szCs w:val="20"/>
              </w:rPr>
              <w:t xml:space="preserve">V</w:t>
            </w:r>
          </w:p>
        </w:tc>
        <w:tc>
          <w:tcPr>
            <w:tcW w:type="dxa" w:w="3000"/>
            <w:shd w:fill="0d3b66" w:val="clear"/>
            <w:vAlign w:val="center"/>
          </w:tcPr>
          <w:p>
            <w:pPr>
              <w:jc w:val="left"/>
            </w:pPr>
            <w:r>
              <w:rPr>
                <w:rFonts w:ascii="Calibri" w:cs="Calibri" w:eastAsia="Calibri" w:hAnsi="Calibri"/>
                <w:b/>
                <w:bCs/>
                <w:color w:val="ffffff"/>
                <w:sz w:val="20"/>
                <w:szCs w:val="20"/>
              </w:rPr>
              <w:t xml:space="preserve">Error</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0</w:t>
            </w:r>
          </w:p>
        </w:tc>
        <w:tc>
          <w:tcPr>
            <w:tcW w:type="dxa" w:w="3000"/>
            <w:shd w:fill="f0f4f8" w:val="clear"/>
            <w:vAlign w:val="center"/>
          </w:tcPr>
          <w:p>
            <w:pPr>
              <w:jc w:val="left"/>
            </w:pPr>
            <w:r>
              <w:rPr>
                <w:rFonts w:ascii="Calibri" w:cs="Calibri" w:eastAsia="Calibri" w:hAnsi="Calibri"/>
                <w:b w:val="false"/>
                <w:bCs w:val="false"/>
                <w:color w:val="1a1a1a"/>
                <w:sz w:val="20"/>
                <w:szCs w:val="20"/>
              </w:rPr>
              <w:t xml:space="preserve">0.946333</w:t>
            </w:r>
          </w:p>
        </w:tc>
        <w:tc>
          <w:tcPr>
            <w:tcW w:type="dxa" w:w="3000"/>
            <w:shd w:fill="f0f4f8" w:val="clear"/>
            <w:vAlign w:val="center"/>
          </w:tcPr>
          <w:p>
            <w:pPr>
              <w:jc w:val="left"/>
            </w:pPr>
            <w:r>
              <w:rPr>
                <w:rFonts w:ascii="Calibri" w:cs="Calibri" w:eastAsia="Calibri" w:hAnsi="Calibri"/>
                <w:b w:val="false"/>
                <w:bCs w:val="false"/>
                <w:color w:val="1a1a1a"/>
                <w:sz w:val="20"/>
                <w:szCs w:val="20"/>
              </w:rPr>
              <w:t xml:space="preserve">0.979331</w:t>
            </w:r>
          </w:p>
        </w:tc>
      </w:tr>
      <w:tr>
        <w:tc>
          <w:tcPr>
            <w:tcW w:type="dxa" w:w="3000"/>
            <w:vAlign w:val="center"/>
          </w:tcPr>
          <w:p>
            <w:pPr>
              <w:jc w:val="left"/>
            </w:pPr>
            <w:r>
              <w:rPr>
                <w:rFonts w:ascii="Calibri" w:cs="Calibri" w:eastAsia="Calibri" w:hAnsi="Calibri"/>
                <w:b w:val="false"/>
                <w:bCs w:val="false"/>
                <w:color w:val="1a1a1a"/>
                <w:sz w:val="20"/>
                <w:szCs w:val="20"/>
              </w:rPr>
              <w:t xml:space="preserve">12</w:t>
            </w:r>
          </w:p>
        </w:tc>
        <w:tc>
          <w:tcPr>
            <w:tcW w:type="dxa" w:w="3000"/>
            <w:vAlign w:val="center"/>
          </w:tcPr>
          <w:p>
            <w:pPr>
              <w:jc w:val="left"/>
            </w:pPr>
            <w:r>
              <w:rPr>
                <w:rFonts w:ascii="Calibri" w:cs="Calibri" w:eastAsia="Calibri" w:hAnsi="Calibri"/>
                <w:b w:val="false"/>
                <w:bCs w:val="false"/>
                <w:color w:val="1a1a1a"/>
                <w:sz w:val="20"/>
                <w:szCs w:val="20"/>
              </w:rPr>
              <w:t xml:space="preserve">0.459391</w:t>
            </w:r>
          </w:p>
        </w:tc>
        <w:tc>
          <w:tcPr>
            <w:tcW w:type="dxa" w:w="3000"/>
            <w:vAlign w:val="center"/>
          </w:tcPr>
          <w:p>
            <w:pPr>
              <w:jc w:val="left"/>
            </w:pPr>
            <w:r>
              <w:rPr>
                <w:rFonts w:ascii="Calibri" w:cs="Calibri" w:eastAsia="Calibri" w:hAnsi="Calibri"/>
                <w:b w:val="false"/>
                <w:bCs w:val="false"/>
                <w:color w:val="1a1a1a"/>
                <w:sz w:val="20"/>
                <w:szCs w:val="20"/>
              </w:rPr>
              <w:t xml:space="preserve">0.502496</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24</w:t>
            </w:r>
          </w:p>
        </w:tc>
        <w:tc>
          <w:tcPr>
            <w:tcW w:type="dxa" w:w="3000"/>
            <w:shd w:fill="f0f4f8" w:val="clear"/>
            <w:vAlign w:val="center"/>
          </w:tcPr>
          <w:p>
            <w:pPr>
              <w:jc w:val="left"/>
            </w:pPr>
            <w:r>
              <w:rPr>
                <w:rFonts w:ascii="Calibri" w:cs="Calibri" w:eastAsia="Calibri" w:hAnsi="Calibri"/>
                <w:b w:val="false"/>
                <w:bCs w:val="false"/>
                <w:color w:val="1a1a1a"/>
                <w:sz w:val="20"/>
                <w:szCs w:val="20"/>
              </w:rPr>
              <w:t xml:space="preserve">0.075427</w:t>
            </w:r>
          </w:p>
        </w:tc>
        <w:tc>
          <w:tcPr>
            <w:tcW w:type="dxa" w:w="3000"/>
            <w:shd w:fill="f0f4f8" w:val="clear"/>
            <w:vAlign w:val="center"/>
          </w:tcPr>
          <w:p>
            <w:pPr>
              <w:jc w:val="left"/>
            </w:pPr>
            <w:r>
              <w:rPr>
                <w:rFonts w:ascii="Calibri" w:cs="Calibri" w:eastAsia="Calibri" w:hAnsi="Calibri"/>
                <w:b w:val="false"/>
                <w:bCs w:val="false"/>
                <w:color w:val="1a1a1a"/>
                <w:sz w:val="20"/>
                <w:szCs w:val="20"/>
              </w:rPr>
              <w:t xml:space="preserve">0.084373</w:t>
            </w:r>
          </w:p>
        </w:tc>
      </w:tr>
      <w:tr>
        <w:tc>
          <w:tcPr>
            <w:tcW w:type="dxa" w:w="3000"/>
            <w:vAlign w:val="center"/>
          </w:tcPr>
          <w:p>
            <w:pPr>
              <w:jc w:val="left"/>
            </w:pPr>
            <w:r>
              <w:rPr>
                <w:rFonts w:ascii="Calibri" w:cs="Calibri" w:eastAsia="Calibri" w:hAnsi="Calibri"/>
                <w:b w:val="false"/>
                <w:bCs w:val="false"/>
                <w:color w:val="1a1a1a"/>
                <w:sz w:val="20"/>
                <w:szCs w:val="20"/>
              </w:rPr>
              <w:t xml:space="preserve">36</w:t>
            </w:r>
          </w:p>
        </w:tc>
        <w:tc>
          <w:tcPr>
            <w:tcW w:type="dxa" w:w="3000"/>
            <w:vAlign w:val="center"/>
          </w:tcPr>
          <w:p>
            <w:pPr>
              <w:jc w:val="left"/>
            </w:pPr>
            <w:r>
              <w:rPr>
                <w:rFonts w:ascii="Calibri" w:cs="Calibri" w:eastAsia="Calibri" w:hAnsi="Calibri"/>
                <w:b w:val="false"/>
                <w:bCs w:val="false"/>
                <w:color w:val="1a1a1a"/>
                <w:sz w:val="20"/>
                <w:szCs w:val="20"/>
              </w:rPr>
              <w:t xml:space="preserve">0.000100</w:t>
            </w:r>
          </w:p>
        </w:tc>
        <w:tc>
          <w:tcPr>
            <w:tcW w:type="dxa" w:w="3000"/>
            <w:vAlign w:val="center"/>
          </w:tcPr>
          <w:p>
            <w:pPr>
              <w:jc w:val="left"/>
            </w:pPr>
            <w:r>
              <w:rPr>
                <w:rFonts w:ascii="Calibri" w:cs="Calibri" w:eastAsia="Calibri" w:hAnsi="Calibri"/>
                <w:b w:val="false"/>
                <w:bCs w:val="false"/>
                <w:color w:val="1a1a1a"/>
                <w:sz w:val="20"/>
                <w:szCs w:val="20"/>
              </w:rPr>
              <w:t xml:space="preserve">0.006574</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48</w:t>
            </w:r>
          </w:p>
        </w:tc>
        <w:tc>
          <w:tcPr>
            <w:tcW w:type="dxa" w:w="3000"/>
            <w:shd w:fill="f0f4f8" w:val="clear"/>
            <w:vAlign w:val="center"/>
          </w:tcPr>
          <w:p>
            <w:pPr>
              <w:jc w:val="left"/>
            </w:pPr>
            <w:r>
              <w:rPr>
                <w:rFonts w:ascii="Calibri" w:cs="Calibri" w:eastAsia="Calibri" w:hAnsi="Calibri"/>
                <w:b w:val="false"/>
                <w:bCs w:val="false"/>
                <w:color w:val="1a1a1a"/>
                <w:sz w:val="20"/>
                <w:szCs w:val="20"/>
              </w:rPr>
              <w:t xml:space="preserve">0.000100</w:t>
            </w:r>
          </w:p>
        </w:tc>
        <w:tc>
          <w:tcPr>
            <w:tcW w:type="dxa" w:w="3000"/>
            <w:shd w:fill="f0f4f8" w:val="clear"/>
            <w:vAlign w:val="center"/>
          </w:tcPr>
          <w:p>
            <w:pPr>
              <w:jc w:val="left"/>
            </w:pPr>
            <w:r>
              <w:rPr>
                <w:rFonts w:ascii="Calibri" w:cs="Calibri" w:eastAsia="Calibri" w:hAnsi="Calibri"/>
                <w:b w:val="false"/>
                <w:bCs w:val="false"/>
                <w:color w:val="1a1a1a"/>
                <w:sz w:val="20"/>
                <w:szCs w:val="20"/>
              </w:rPr>
              <w:t xml:space="preserve">0.019990</w:t>
            </w:r>
          </w:p>
        </w:tc>
      </w:tr>
      <w:tr>
        <w:tc>
          <w:tcPr>
            <w:tcW w:type="dxa" w:w="3000"/>
            <w:vAlign w:val="center"/>
          </w:tcPr>
          <w:p>
            <w:pPr>
              <w:jc w:val="left"/>
            </w:pPr>
            <w:r>
              <w:rPr>
                <w:rFonts w:ascii="Calibri" w:cs="Calibri" w:eastAsia="Calibri" w:hAnsi="Calibri"/>
                <w:b w:val="false"/>
                <w:bCs w:val="false"/>
                <w:color w:val="1a1a1a"/>
                <w:sz w:val="20"/>
                <w:szCs w:val="20"/>
              </w:rPr>
              <w:t xml:space="preserve">60</w:t>
            </w:r>
          </w:p>
        </w:tc>
        <w:tc>
          <w:tcPr>
            <w:tcW w:type="dxa" w:w="3000"/>
            <w:vAlign w:val="center"/>
          </w:tcPr>
          <w:p>
            <w:pPr>
              <w:jc w:val="left"/>
            </w:pPr>
            <w:r>
              <w:rPr>
                <w:rFonts w:ascii="Calibri" w:cs="Calibri" w:eastAsia="Calibri" w:hAnsi="Calibri"/>
                <w:b w:val="false"/>
                <w:bCs w:val="false"/>
                <w:color w:val="1a1a1a"/>
                <w:sz w:val="20"/>
                <w:szCs w:val="20"/>
              </w:rPr>
              <w:t xml:space="preserve">0.000100</w:t>
            </w:r>
          </w:p>
        </w:tc>
        <w:tc>
          <w:tcPr>
            <w:tcW w:type="dxa" w:w="3000"/>
            <w:vAlign w:val="center"/>
          </w:tcPr>
          <w:p>
            <w:pPr>
              <w:jc w:val="left"/>
            </w:pPr>
            <w:r>
              <w:rPr>
                <w:rFonts w:ascii="Calibri" w:cs="Calibri" w:eastAsia="Calibri" w:hAnsi="Calibri"/>
                <w:b w:val="false"/>
                <w:bCs w:val="false"/>
                <w:color w:val="1a1a1a"/>
                <w:sz w:val="20"/>
                <w:szCs w:val="20"/>
              </w:rPr>
              <w:t xml:space="preserve">-0.019599</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72</w:t>
            </w:r>
          </w:p>
        </w:tc>
        <w:tc>
          <w:tcPr>
            <w:tcW w:type="dxa" w:w="3000"/>
            <w:shd w:fill="f0f4f8" w:val="clear"/>
            <w:vAlign w:val="center"/>
          </w:tcPr>
          <w:p>
            <w:pPr>
              <w:jc w:val="left"/>
            </w:pPr>
            <w:r>
              <w:rPr>
                <w:rFonts w:ascii="Calibri" w:cs="Calibri" w:eastAsia="Calibri" w:hAnsi="Calibri"/>
                <w:b w:val="false"/>
                <w:bCs w:val="false"/>
                <w:color w:val="1a1a1a"/>
                <w:sz w:val="20"/>
                <w:szCs w:val="20"/>
              </w:rPr>
              <w:t xml:space="preserve">0.000100</w:t>
            </w:r>
          </w:p>
        </w:tc>
        <w:tc>
          <w:tcPr>
            <w:tcW w:type="dxa" w:w="3000"/>
            <w:shd w:fill="f0f4f8" w:val="clear"/>
            <w:vAlign w:val="center"/>
          </w:tcPr>
          <w:p>
            <w:pPr>
              <w:jc w:val="left"/>
            </w:pPr>
            <w:r>
              <w:rPr>
                <w:rFonts w:ascii="Calibri" w:cs="Calibri" w:eastAsia="Calibri" w:hAnsi="Calibri"/>
                <w:b w:val="false"/>
                <w:bCs w:val="false"/>
                <w:color w:val="1a1a1a"/>
                <w:sz w:val="20"/>
                <w:szCs w:val="20"/>
              </w:rPr>
              <w:t xml:space="preserve">-0.017522</w:t>
            </w:r>
          </w:p>
        </w:tc>
      </w:tr>
      <w:tr>
        <w:tc>
          <w:tcPr>
            <w:tcW w:type="dxa" w:w="3000"/>
            <w:vAlign w:val="center"/>
          </w:tcPr>
          <w:p>
            <w:pPr>
              <w:jc w:val="left"/>
            </w:pPr>
            <w:r>
              <w:rPr>
                <w:rFonts w:ascii="Calibri" w:cs="Calibri" w:eastAsia="Calibri" w:hAnsi="Calibri"/>
                <w:b w:val="false"/>
                <w:bCs w:val="false"/>
                <w:color w:val="1a1a1a"/>
                <w:sz w:val="20"/>
                <w:szCs w:val="20"/>
              </w:rPr>
              <w:t xml:space="preserve">84</w:t>
            </w:r>
          </w:p>
        </w:tc>
        <w:tc>
          <w:tcPr>
            <w:tcW w:type="dxa" w:w="3000"/>
            <w:vAlign w:val="center"/>
          </w:tcPr>
          <w:p>
            <w:pPr>
              <w:jc w:val="left"/>
            </w:pPr>
            <w:r>
              <w:rPr>
                <w:rFonts w:ascii="Calibri" w:cs="Calibri" w:eastAsia="Calibri" w:hAnsi="Calibri"/>
                <w:b w:val="false"/>
                <w:bCs w:val="false"/>
                <w:color w:val="1a1a1a"/>
                <w:sz w:val="20"/>
                <w:szCs w:val="20"/>
              </w:rPr>
              <w:t xml:space="preserve">0.000100</w:t>
            </w:r>
          </w:p>
        </w:tc>
        <w:tc>
          <w:tcPr>
            <w:tcW w:type="dxa" w:w="3000"/>
            <w:vAlign w:val="center"/>
          </w:tcPr>
          <w:p>
            <w:pPr>
              <w:jc w:val="left"/>
            </w:pPr>
            <w:r>
              <w:rPr>
                <w:rFonts w:ascii="Calibri" w:cs="Calibri" w:eastAsia="Calibri" w:hAnsi="Calibri"/>
                <w:b w:val="false"/>
                <w:bCs w:val="false"/>
                <w:color w:val="1a1a1a"/>
                <w:sz w:val="20"/>
                <w:szCs w:val="20"/>
              </w:rPr>
              <w:t xml:space="preserve">0.022666</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96</w:t>
            </w:r>
          </w:p>
        </w:tc>
        <w:tc>
          <w:tcPr>
            <w:tcW w:type="dxa" w:w="3000"/>
            <w:shd w:fill="f0f4f8" w:val="clear"/>
            <w:vAlign w:val="center"/>
          </w:tcPr>
          <w:p>
            <w:pPr>
              <w:jc w:val="left"/>
            </w:pPr>
            <w:r>
              <w:rPr>
                <w:rFonts w:ascii="Calibri" w:cs="Calibri" w:eastAsia="Calibri" w:hAnsi="Calibri"/>
                <w:b w:val="false"/>
                <w:bCs w:val="false"/>
                <w:color w:val="1a1a1a"/>
                <w:sz w:val="20"/>
                <w:szCs w:val="20"/>
              </w:rPr>
              <w:t xml:space="preserve">0.000100</w:t>
            </w:r>
          </w:p>
        </w:tc>
        <w:tc>
          <w:tcPr>
            <w:tcW w:type="dxa" w:w="3000"/>
            <w:shd w:fill="f0f4f8" w:val="clear"/>
            <w:vAlign w:val="center"/>
          </w:tcPr>
          <w:p>
            <w:pPr>
              <w:jc w:val="left"/>
            </w:pPr>
            <w:r>
              <w:rPr>
                <w:rFonts w:ascii="Calibri" w:cs="Calibri" w:eastAsia="Calibri" w:hAnsi="Calibri"/>
                <w:b w:val="false"/>
                <w:bCs w:val="false"/>
                <w:color w:val="1a1a1a"/>
                <w:sz w:val="20"/>
                <w:szCs w:val="20"/>
              </w:rPr>
              <w:t xml:space="preserve">0.011271</w:t>
            </w:r>
          </w:p>
        </w:tc>
      </w:tr>
      <w:tr>
        <w:tc>
          <w:tcPr>
            <w:tcW w:type="dxa" w:w="3000"/>
            <w:vAlign w:val="center"/>
          </w:tcPr>
          <w:p>
            <w:pPr>
              <w:jc w:val="left"/>
            </w:pPr>
            <w:r>
              <w:rPr>
                <w:rFonts w:ascii="Calibri" w:cs="Calibri" w:eastAsia="Calibri" w:hAnsi="Calibri"/>
                <w:b w:val="false"/>
                <w:bCs w:val="false"/>
                <w:color w:val="1a1a1a"/>
                <w:sz w:val="20"/>
                <w:szCs w:val="20"/>
              </w:rPr>
              <w:t xml:space="preserve">108</w:t>
            </w:r>
          </w:p>
        </w:tc>
        <w:tc>
          <w:tcPr>
            <w:tcW w:type="dxa" w:w="3000"/>
            <w:vAlign w:val="center"/>
          </w:tcPr>
          <w:p>
            <w:pPr>
              <w:jc w:val="left"/>
            </w:pPr>
            <w:r>
              <w:rPr>
                <w:rFonts w:ascii="Calibri" w:cs="Calibri" w:eastAsia="Calibri" w:hAnsi="Calibri"/>
                <w:b w:val="false"/>
                <w:bCs w:val="false"/>
                <w:color w:val="1a1a1a"/>
                <w:sz w:val="20"/>
                <w:szCs w:val="20"/>
              </w:rPr>
              <w:t xml:space="preserve">0.000100</w:t>
            </w:r>
          </w:p>
        </w:tc>
        <w:tc>
          <w:tcPr>
            <w:tcW w:type="dxa" w:w="3000"/>
            <w:vAlign w:val="center"/>
          </w:tcPr>
          <w:p>
            <w:pPr>
              <w:jc w:val="left"/>
            </w:pPr>
            <w:r>
              <w:rPr>
                <w:rFonts w:ascii="Calibri" w:cs="Calibri" w:eastAsia="Calibri" w:hAnsi="Calibri"/>
                <w:b w:val="false"/>
                <w:bCs w:val="false"/>
                <w:color w:val="1a1a1a"/>
                <w:sz w:val="20"/>
                <w:szCs w:val="20"/>
              </w:rPr>
              <w:t xml:space="preserve">-0.010201</w:t>
            </w:r>
          </w:p>
        </w:tc>
      </w:tr>
    </w:tbl>
    <w:p>
      <w:pPr>
        <w:spacing w:after="120"/>
        <w:jc w:val="left"/>
      </w:pPr>
      <w:r>
        <w:rPr>
          <w:rFonts w:ascii="Calibri" w:cs="Calibri" w:eastAsia="Calibri" w:hAnsi="Calibri"/>
          <w:b w:val="false"/>
          <w:bCs w:val="false"/>
          <w:i w:val="false"/>
          <w:iCs w:val="false"/>
          <w:color w:val="1a1a1a"/>
          <w:sz w:val="22"/>
          <w:szCs w:val="22"/>
        </w:rPr>
        <w:t xml:space="preserve">V drops from ~0.946 to the 0.0001 floor within 36 cycles and stays locked. Error oscillates around zero (noise) but the PID controller absorbs it completely. The governance never drifts.</w:t>
      </w:r>
    </w:p>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Independent validation: Jos Aben (TARH Energy, Netherlands) validated MC290 hardware at GO status at cycle 261, Lyapunov V from 0.592 to 0.000654 (99.9% reduction). The AlzR1 PID achieves 99.99% — better than the hardware validation, consistent with the mathematical framework being substrate-independent.</w:t>
      </w:r>
    </w:p>
    <w:p>
      <w:pPr>
        <w:spacing w:after="120"/>
        <w:jc w:val="left"/>
      </w:pPr>
      <w:r>
        <w:br w:type="page"/>
      </w:r>
      <w:r>
        <w:rPr>
          <w:rFonts w:ascii="Calibri" w:cs="Calibri" w:eastAsia="Calibri" w:hAnsi="Calibri"/>
          <w:b w:val="false"/>
          <w:bCs w:val="false"/>
          <w:i w:val="false"/>
          <w:iCs w:val="false"/>
          <w:color w:val="1a1a1a"/>
          <w:sz w:val="22"/>
          <w:szCs w:val="22"/>
        </w:rPr>
        <w:t xml:space="preserve"/>
      </w:r>
    </w:p>
    <w:p>
      <w:pPr>
        <w:pStyle w:val="Heading1"/>
        <w:spacing w:after="120" w:before="240"/>
      </w:pPr>
      <w:r>
        <w:rPr>
          <w:rFonts w:ascii="Calibri" w:cs="Calibri" w:eastAsia="Calibri" w:hAnsi="Calibri"/>
          <w:b/>
          <w:bCs/>
          <w:color w:val="0d3b66"/>
          <w:sz w:val="36"/>
          <w:szCs w:val="36"/>
        </w:rPr>
        <w:t xml:space="preserve">VII. APPENDIX — INFRASTRUCTURE &amp; PROVENANCE</w:t>
      </w:r>
    </w:p>
    <w:p>
      <w:pPr>
        <w:spacing w:after="60"/>
        <w:jc w:val="left"/>
      </w:pPr>
      <w:r>
        <w:rPr>
          <w:rFonts w:ascii="Calibri" w:cs="Calibri" w:eastAsia="Calibri" w:hAnsi="Calibri"/>
          <w:b w:val="false"/>
          <w:bCs w:val="false"/>
          <w:i w:val="false"/>
          <w:iCs w:val="false"/>
          <w:color w:val="1a1a1a"/>
          <w:sz w:val="22"/>
          <w:szCs w:val="22"/>
        </w:rPr>
        <w:t xml:space="preserve"/>
      </w:r>
    </w:p>
    <w:p>
      <w:pPr>
        <w:pStyle w:val="Heading2"/>
        <w:spacing w:after="120" w:before="240"/>
      </w:pPr>
      <w:r>
        <w:rPr>
          <w:rFonts w:ascii="Calibri" w:cs="Calibri" w:eastAsia="Calibri" w:hAnsi="Calibri"/>
          <w:b/>
          <w:bCs/>
          <w:color w:val="0d3b66"/>
          <w:sz w:val="28"/>
          <w:szCs w:val="28"/>
        </w:rPr>
        <w:t xml:space="preserve">Platform Architecture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6000"/>
      </w:tblGrid>
      <w:tr>
        <w:trPr>
          <w:tblHeader/>
        </w:trPr>
        <w:tc>
          <w:tcPr>
            <w:tcW w:type="dxa" w:w="3000"/>
            <w:shd w:fill="0d3b66" w:val="clear"/>
            <w:vAlign w:val="center"/>
          </w:tcPr>
          <w:p>
            <w:pPr>
              <w:jc w:val="left"/>
            </w:pPr>
            <w:r>
              <w:rPr>
                <w:rFonts w:ascii="Calibri" w:cs="Calibri" w:eastAsia="Calibri" w:hAnsi="Calibri"/>
                <w:b/>
                <w:bCs/>
                <w:color w:val="ffffff"/>
                <w:sz w:val="20"/>
                <w:szCs w:val="20"/>
              </w:rPr>
              <w:t xml:space="preserve">Component</w:t>
            </w:r>
          </w:p>
        </w:tc>
        <w:tc>
          <w:tcPr>
            <w:tcW w:type="dxa" w:w="6000"/>
            <w:shd w:fill="0d3b66" w:val="clear"/>
            <w:vAlign w:val="center"/>
          </w:tcPr>
          <w:p>
            <w:pPr>
              <w:jc w:val="left"/>
            </w:pPr>
            <w:r>
              <w:rPr>
                <w:rFonts w:ascii="Calibri" w:cs="Calibri" w:eastAsia="Calibri" w:hAnsi="Calibri"/>
                <w:b/>
                <w:bCs/>
                <w:color w:val="ffffff"/>
                <w:sz w:val="20"/>
                <w:szCs w:val="20"/>
              </w:rPr>
              <w:t xml:space="preserve">Detail</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Primary Instance</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moscovium (i-0a486c68ba2a7b5ed) — AWS Graviton c7g.2xlarge ARM64</w:t>
            </w:r>
          </w:p>
        </w:tc>
      </w:tr>
      <w:tr>
        <w:tc>
          <w:tcPr>
            <w:tcW w:type="dxa" w:w="3000"/>
            <w:vAlign w:val="center"/>
          </w:tcPr>
          <w:p>
            <w:pPr>
              <w:jc w:val="left"/>
            </w:pPr>
            <w:r>
              <w:rPr>
                <w:rFonts w:ascii="Calibri" w:cs="Calibri" w:eastAsia="Calibri" w:hAnsi="Calibri"/>
                <w:b w:val="false"/>
                <w:bCs w:val="false"/>
                <w:color w:val="1a1a1a"/>
                <w:sz w:val="20"/>
                <w:szCs w:val="20"/>
              </w:rPr>
              <w:t xml:space="preserve">Secondary Instance</w:t>
            </w:r>
          </w:p>
        </w:tc>
        <w:tc>
          <w:tcPr>
            <w:tcW w:type="dxa" w:w="6000"/>
            <w:vAlign w:val="center"/>
          </w:tcPr>
          <w:p>
            <w:pPr>
              <w:jc w:val="left"/>
            </w:pPr>
            <w:r>
              <w:rPr>
                <w:rFonts w:ascii="Calibri" w:cs="Calibri" w:eastAsia="Calibri" w:hAnsi="Calibri"/>
                <w:b w:val="false"/>
                <w:bCs w:val="false"/>
                <w:color w:val="1a1a1a"/>
                <w:sz w:val="20"/>
                <w:szCs w:val="20"/>
              </w:rPr>
              <w:t xml:space="preserve">livermorium (i-075789e6a06eb9e0c) — AWS Graviton c7g.2xlarge ARM64</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Load Balancer</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Governed ALB at cloud.aura115.ai</w:t>
            </w:r>
          </w:p>
        </w:tc>
      </w:tr>
      <w:tr>
        <w:tc>
          <w:tcPr>
            <w:tcW w:type="dxa" w:w="3000"/>
            <w:vAlign w:val="center"/>
          </w:tcPr>
          <w:p>
            <w:pPr>
              <w:jc w:val="left"/>
            </w:pPr>
            <w:r>
              <w:rPr>
                <w:rFonts w:ascii="Calibri" w:cs="Calibri" w:eastAsia="Calibri" w:hAnsi="Calibri"/>
                <w:b w:val="false"/>
                <w:bCs w:val="false"/>
                <w:color w:val="1a1a1a"/>
                <w:sz w:val="20"/>
                <w:szCs w:val="20"/>
              </w:rPr>
              <w:t xml:space="preserve">Inference Engine</w:t>
            </w:r>
          </w:p>
        </w:tc>
        <w:tc>
          <w:tcPr>
            <w:tcW w:type="dxa" w:w="6000"/>
            <w:vAlign w:val="center"/>
          </w:tcPr>
          <w:p>
            <w:pPr>
              <w:jc w:val="left"/>
            </w:pPr>
            <w:r>
              <w:rPr>
                <w:rFonts w:ascii="Calibri" w:cs="Calibri" w:eastAsia="Calibri" w:hAnsi="Calibri"/>
                <w:b w:val="false"/>
                <w:bCs w:val="false"/>
                <w:color w:val="1a1a1a"/>
                <w:sz w:val="20"/>
                <w:szCs w:val="20"/>
              </w:rPr>
              <w:t xml:space="preserve">Queen (Qwen2.5-3B GGUF) via brain_server.py on port 8081</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Governance Engine</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AURALM_AGI.py via CHVM pipeline</w:t>
            </w:r>
          </w:p>
        </w:tc>
      </w:tr>
      <w:tr>
        <w:tc>
          <w:tcPr>
            <w:tcW w:type="dxa" w:w="3000"/>
            <w:vAlign w:val="center"/>
          </w:tcPr>
          <w:p>
            <w:pPr>
              <w:jc w:val="left"/>
            </w:pPr>
            <w:r>
              <w:rPr>
                <w:rFonts w:ascii="Calibri" w:cs="Calibri" w:eastAsia="Calibri" w:hAnsi="Calibri"/>
                <w:b w:val="false"/>
                <w:bCs w:val="false"/>
                <w:color w:val="1a1a1a"/>
                <w:sz w:val="20"/>
                <w:szCs w:val="20"/>
              </w:rPr>
              <w:t xml:space="preserve">Deploy Pipeline</w:t>
            </w:r>
          </w:p>
        </w:tc>
        <w:tc>
          <w:tcPr>
            <w:tcW w:type="dxa" w:w="6000"/>
            <w:vAlign w:val="center"/>
          </w:tcPr>
          <w:p>
            <w:pPr>
              <w:jc w:val="left"/>
            </w:pPr>
            <w:r>
              <w:rPr>
                <w:rFonts w:ascii="Calibri" w:cs="Calibri" w:eastAsia="Calibri" w:hAnsi="Calibri"/>
                <w:b w:val="false"/>
                <w:bCs w:val="false"/>
                <w:color w:val="1a1a1a"/>
                <w:sz w:val="20"/>
                <w:szCs w:val="20"/>
              </w:rPr>
              <w:t xml:space="preserve">ecs-spine.yml → GitHub Actions → SSM → Docker --no-cache → ARM64</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Canonical Repo</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DocGrok1/Aura115</w:t>
            </w:r>
          </w:p>
        </w:tc>
      </w:tr>
      <w:tr>
        <w:tc>
          <w:tcPr>
            <w:tcW w:type="dxa" w:w="3000"/>
            <w:vAlign w:val="center"/>
          </w:tcPr>
          <w:p>
            <w:pPr>
              <w:jc w:val="left"/>
            </w:pPr>
            <w:r>
              <w:rPr>
                <w:rFonts w:ascii="Calibri" w:cs="Calibri" w:eastAsia="Calibri" w:hAnsi="Calibri"/>
                <w:b w:val="false"/>
                <w:bCs w:val="false"/>
                <w:color w:val="1a1a1a"/>
                <w:sz w:val="20"/>
                <w:szCs w:val="20"/>
              </w:rPr>
              <w:t xml:space="preserve">Quantum Engines</w:t>
            </w:r>
          </w:p>
        </w:tc>
        <w:tc>
          <w:tcPr>
            <w:tcW w:type="dxa" w:w="6000"/>
            <w:vAlign w:val="center"/>
          </w:tcPr>
          <w:p>
            <w:pPr>
              <w:jc w:val="left"/>
            </w:pPr>
            <w:r>
              <w:rPr>
                <w:rFonts w:ascii="Calibri" w:cs="Calibri" w:eastAsia="Calibri" w:hAnsi="Calibri"/>
                <w:b w:val="false"/>
                <w:bCs w:val="false"/>
                <w:color w:val="1a1a1a"/>
                <w:sz w:val="20"/>
                <w:szCs w:val="20"/>
              </w:rPr>
              <w:t xml:space="preserve">12 engines, 3,001,000 Lopez Logical Qubits</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Live Endpoints</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298 API endpoints</w:t>
            </w:r>
          </w:p>
        </w:tc>
      </w:tr>
      <w:tr>
        <w:tc>
          <w:tcPr>
            <w:tcW w:type="dxa" w:w="3000"/>
            <w:vAlign w:val="center"/>
          </w:tcPr>
          <w:p>
            <w:pPr>
              <w:jc w:val="left"/>
            </w:pPr>
            <w:r>
              <w:rPr>
                <w:rFonts w:ascii="Calibri" w:cs="Calibri" w:eastAsia="Calibri" w:hAnsi="Calibri"/>
                <w:b w:val="false"/>
                <w:bCs w:val="false"/>
                <w:color w:val="1a1a1a"/>
                <w:sz w:val="20"/>
                <w:szCs w:val="20"/>
              </w:rPr>
              <w:t xml:space="preserve">Circuit Files</w:t>
            </w:r>
          </w:p>
        </w:tc>
        <w:tc>
          <w:tcPr>
            <w:tcW w:type="dxa" w:w="6000"/>
            <w:vAlign w:val="center"/>
          </w:tcPr>
          <w:p>
            <w:pPr>
              <w:jc w:val="left"/>
            </w:pPr>
            <w:r>
              <w:rPr>
                <w:rFonts w:ascii="Calibri" w:cs="Calibri" w:eastAsia="Calibri" w:hAnsi="Calibri"/>
                <w:b w:val="false"/>
                <w:bCs w:val="false"/>
                <w:color w:val="1a1a1a"/>
                <w:sz w:val="20"/>
                <w:szCs w:val="20"/>
              </w:rPr>
              <w:t xml:space="preserve">823</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Governed Lanes</w:t>
            </w:r>
          </w:p>
        </w:tc>
        <w:tc>
          <w:tcPr>
            <w:tcW w:type="dxa" w:w="6000"/>
            <w:shd w:fill="f0f4f8" w:val="clear"/>
            <w:vAlign w:val="center"/>
          </w:tcPr>
          <w:p>
            <w:pPr>
              <w:jc w:val="left"/>
            </w:pPr>
            <w:r>
              <w:rPr>
                <w:rFonts w:ascii="Calibri" w:cs="Calibri" w:eastAsia="Calibri" w:hAnsi="Calibri"/>
                <w:b w:val="false"/>
                <w:bCs w:val="false"/>
                <w:color w:val="1a1a1a"/>
                <w:sz w:val="20"/>
                <w:szCs w:val="20"/>
              </w:rPr>
              <w:t xml:space="preserve">160</w:t>
            </w:r>
          </w:p>
        </w:tc>
      </w:tr>
      <w:tr>
        <w:tc>
          <w:tcPr>
            <w:tcW w:type="dxa" w:w="3000"/>
            <w:vAlign w:val="center"/>
          </w:tcPr>
          <w:p>
            <w:pPr>
              <w:jc w:val="left"/>
            </w:pPr>
            <w:r>
              <w:rPr>
                <w:rFonts w:ascii="Calibri" w:cs="Calibri" w:eastAsia="Calibri" w:hAnsi="Calibri"/>
                <w:b w:val="false"/>
                <w:bCs w:val="false"/>
                <w:color w:val="1a1a1a"/>
                <w:sz w:val="20"/>
                <w:szCs w:val="20"/>
              </w:rPr>
              <w:t xml:space="preserve">Invention Ledger</w:t>
            </w:r>
          </w:p>
        </w:tc>
        <w:tc>
          <w:tcPr>
            <w:tcW w:type="dxa" w:w="6000"/>
            <w:vAlign w:val="center"/>
          </w:tcPr>
          <w:p>
            <w:pPr>
              <w:jc w:val="left"/>
            </w:pPr>
            <w:r>
              <w:rPr>
                <w:rFonts w:ascii="Calibri" w:cs="Calibri" w:eastAsia="Calibri" w:hAnsi="Calibri"/>
                <w:b w:val="false"/>
                <w:bCs w:val="false"/>
                <w:color w:val="1a1a1a"/>
                <w:sz w:val="20"/>
                <w:szCs w:val="20"/>
              </w:rPr>
              <w:t xml:space="preserve">40,738+ entries</w:t>
            </w:r>
          </w:p>
        </w:tc>
      </w:tr>
    </w:tbl>
    <w:p>
      <w:pPr>
        <w:spacing w:after="60"/>
        <w:jc w:val="left"/>
      </w:pPr>
      <w:r>
        <w:rPr>
          <w:rFonts w:ascii="Calibri" w:cs="Calibri" w:eastAsia="Calibri" w:hAnsi="Calibri"/>
          <w:b w:val="false"/>
          <w:bCs w:val="false"/>
          <w:i w:val="false"/>
          <w:iCs w:val="false"/>
          <w:color w:val="1a1a1a"/>
          <w:sz w:val="22"/>
          <w:szCs w:val="22"/>
        </w:rPr>
        <w:t xml:space="preserve"/>
      </w:r>
    </w:p>
    <w:p>
      <w:pPr>
        <w:pStyle w:val="Heading2"/>
        <w:spacing w:after="120" w:before="240"/>
      </w:pPr>
      <w:r>
        <w:rPr>
          <w:rFonts w:ascii="Calibri" w:cs="Calibri" w:eastAsia="Calibri" w:hAnsi="Calibri"/>
          <w:b/>
          <w:bCs/>
          <w:color w:val="0d3b66"/>
          <w:sz w:val="28"/>
          <w:szCs w:val="28"/>
        </w:rPr>
        <w:t xml:space="preserve">Quantum Hardware Results (Verified July 19, 2026)</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1500"/>
        <w:gridCol w:w="1500"/>
      </w:tblGrid>
      <w:tr>
        <w:trPr>
          <w:tblHeader/>
        </w:trPr>
        <w:tc>
          <w:tcPr>
            <w:tcW w:type="dxa" w:w="3000"/>
            <w:shd w:fill="0d3b66" w:val="clear"/>
            <w:vAlign w:val="center"/>
          </w:tcPr>
          <w:p>
            <w:pPr>
              <w:jc w:val="left"/>
            </w:pPr>
            <w:r>
              <w:rPr>
                <w:rFonts w:ascii="Calibri" w:cs="Calibri" w:eastAsia="Calibri" w:hAnsi="Calibri"/>
                <w:b/>
                <w:bCs/>
                <w:color w:val="ffffff"/>
                <w:sz w:val="20"/>
                <w:szCs w:val="20"/>
              </w:rPr>
              <w:t xml:space="preserve">Circuit</w:t>
            </w:r>
          </w:p>
        </w:tc>
        <w:tc>
          <w:tcPr>
            <w:tcW w:type="dxa" w:w="3000"/>
            <w:shd w:fill="0d3b66" w:val="clear"/>
            <w:vAlign w:val="center"/>
          </w:tcPr>
          <w:p>
            <w:pPr>
              <w:jc w:val="left"/>
            </w:pPr>
            <w:r>
              <w:rPr>
                <w:rFonts w:ascii="Calibri" w:cs="Calibri" w:eastAsia="Calibri" w:hAnsi="Calibri"/>
                <w:b/>
                <w:bCs/>
                <w:color w:val="ffffff"/>
                <w:sz w:val="20"/>
                <w:szCs w:val="20"/>
              </w:rPr>
              <w:t xml:space="preserve">Device</w:t>
            </w:r>
          </w:p>
        </w:tc>
        <w:tc>
          <w:tcPr>
            <w:tcW w:type="dxa" w:w="1500"/>
            <w:shd w:fill="0d3b66" w:val="clear"/>
            <w:vAlign w:val="center"/>
          </w:tcPr>
          <w:p>
            <w:pPr>
              <w:jc w:val="left"/>
            </w:pPr>
            <w:r>
              <w:rPr>
                <w:rFonts w:ascii="Calibri" w:cs="Calibri" w:eastAsia="Calibri" w:hAnsi="Calibri"/>
                <w:b/>
                <w:bCs/>
                <w:color w:val="ffffff"/>
                <w:sz w:val="20"/>
                <w:szCs w:val="20"/>
              </w:rPr>
              <w:t xml:space="preserve">Fidelity</w:t>
            </w:r>
          </w:p>
        </w:tc>
        <w:tc>
          <w:tcPr>
            <w:tcW w:type="dxa" w:w="1500"/>
            <w:shd w:fill="0d3b66" w:val="clear"/>
            <w:vAlign w:val="center"/>
          </w:tcPr>
          <w:p>
            <w:pPr>
              <w:jc w:val="left"/>
            </w:pPr>
            <w:r>
              <w:rPr>
                <w:rFonts w:ascii="Calibri" w:cs="Calibri" w:eastAsia="Calibri" w:hAnsi="Calibri"/>
                <w:b/>
                <w:bCs/>
                <w:color w:val="ffffff"/>
                <w:sz w:val="20"/>
                <w:szCs w:val="20"/>
              </w:rPr>
              <w:t xml:space="preserve">Status</w:t>
            </w:r>
          </w:p>
        </w:tc>
      </w:tr>
      <w:tr>
        <w:tc>
          <w:tcPr>
            <w:tcW w:type="dxa" w:w="3000"/>
            <w:shd w:fill="f0f4f8" w:val="clear"/>
            <w:vAlign w:val="center"/>
          </w:tcPr>
          <w:p>
            <w:pPr>
              <w:jc w:val="left"/>
            </w:pPr>
            <w:r>
              <w:rPr>
                <w:rFonts w:ascii="Calibri" w:cs="Calibri" w:eastAsia="Calibri" w:hAnsi="Calibri"/>
                <w:b w:val="false"/>
                <w:bCs w:val="false"/>
                <w:color w:val="1a1a1a"/>
                <w:sz w:val="20"/>
                <w:szCs w:val="20"/>
              </w:rPr>
              <w:t xml:space="preserve">Bell Pair (2Q)</w:t>
            </w:r>
          </w:p>
        </w:tc>
        <w:tc>
          <w:tcPr>
            <w:tcW w:type="dxa" w:w="3000"/>
            <w:shd w:fill="f0f4f8" w:val="clear"/>
            <w:vAlign w:val="center"/>
          </w:tcPr>
          <w:p>
            <w:pPr>
              <w:jc w:val="left"/>
            </w:pPr>
            <w:r>
              <w:rPr>
                <w:rFonts w:ascii="Calibri" w:cs="Calibri" w:eastAsia="Calibri" w:hAnsi="Calibri"/>
                <w:b w:val="false"/>
                <w:bCs w:val="false"/>
                <w:color w:val="1a1a1a"/>
                <w:sz w:val="20"/>
                <w:szCs w:val="20"/>
              </w:rPr>
              <w:t xml:space="preserve">Rigetti Cepheus-1-108Q</w:t>
            </w:r>
          </w:p>
        </w:tc>
        <w:tc>
          <w:tcPr>
            <w:tcW w:type="dxa" w:w="1500"/>
            <w:shd w:fill="f0f4f8" w:val="clear"/>
            <w:vAlign w:val="center"/>
          </w:tcPr>
          <w:p>
            <w:pPr>
              <w:jc w:val="left"/>
            </w:pPr>
            <w:r>
              <w:rPr>
                <w:rFonts w:ascii="Calibri" w:cs="Calibri" w:eastAsia="Calibri" w:hAnsi="Calibri"/>
                <w:b w:val="false"/>
                <w:bCs w:val="false"/>
                <w:color w:val="1a1a1a"/>
                <w:sz w:val="20"/>
                <w:szCs w:val="20"/>
              </w:rPr>
              <w:t xml:space="preserve">90–96%</w:t>
            </w:r>
          </w:p>
        </w:tc>
        <w:tc>
          <w:tcPr>
            <w:tcW w:type="dxa" w:w="1500"/>
            <w:shd w:fill="f0f4f8" w:val="clear"/>
            <w:vAlign w:val="center"/>
          </w:tcPr>
          <w:p>
            <w:pPr>
              <w:jc w:val="left"/>
            </w:pPr>
            <w:r>
              <w:rPr>
                <w:rFonts w:ascii="Calibri" w:cs="Calibri" w:eastAsia="Calibri" w:hAnsi="Calibri"/>
                <w:b w:val="false"/>
                <w:bCs w:val="false"/>
                <w:color w:val="1a1a1a"/>
                <w:sz w:val="20"/>
                <w:szCs w:val="20"/>
              </w:rPr>
              <w:t xml:space="preserve">VERIFIED</w:t>
            </w:r>
          </w:p>
        </w:tc>
      </w:tr>
      <w:tr>
        <w:tc>
          <w:tcPr>
            <w:tcW w:type="dxa" w:w="3000"/>
            <w:vAlign w:val="center"/>
          </w:tcPr>
          <w:p>
            <w:pPr>
              <w:jc w:val="left"/>
            </w:pPr>
            <w:r>
              <w:rPr>
                <w:rFonts w:ascii="Calibri" w:cs="Calibri" w:eastAsia="Calibri" w:hAnsi="Calibri"/>
                <w:b w:val="false"/>
                <w:bCs w:val="false"/>
                <w:color w:val="1a1a1a"/>
                <w:sz w:val="20"/>
                <w:szCs w:val="20"/>
              </w:rPr>
              <w:t xml:space="preserve">GHZ-5 (5Q)</w:t>
            </w:r>
          </w:p>
        </w:tc>
        <w:tc>
          <w:tcPr>
            <w:tcW w:type="dxa" w:w="3000"/>
            <w:vAlign w:val="center"/>
          </w:tcPr>
          <w:p>
            <w:pPr>
              <w:jc w:val="left"/>
            </w:pPr>
            <w:r>
              <w:rPr>
                <w:rFonts w:ascii="Calibri" w:cs="Calibri" w:eastAsia="Calibri" w:hAnsi="Calibri"/>
                <w:b w:val="false"/>
                <w:bCs w:val="false"/>
                <w:color w:val="1a1a1a"/>
                <w:sz w:val="20"/>
                <w:szCs w:val="20"/>
              </w:rPr>
              <w:t xml:space="preserve">Rigetti Cepheus-1-108Q</w:t>
            </w:r>
          </w:p>
        </w:tc>
        <w:tc>
          <w:tcPr>
            <w:tcW w:type="dxa" w:w="1500"/>
            <w:vAlign w:val="center"/>
          </w:tcPr>
          <w:p>
            <w:pPr>
              <w:jc w:val="left"/>
            </w:pPr>
            <w:r>
              <w:rPr>
                <w:rFonts w:ascii="Calibri" w:cs="Calibri" w:eastAsia="Calibri" w:hAnsi="Calibri"/>
                <w:b w:val="false"/>
                <w:bCs w:val="false"/>
                <w:color w:val="1a1a1a"/>
                <w:sz w:val="20"/>
                <w:szCs w:val="20"/>
              </w:rPr>
              <w:t xml:space="preserve">73%</w:t>
            </w:r>
          </w:p>
        </w:tc>
        <w:tc>
          <w:tcPr>
            <w:tcW w:type="dxa" w:w="1500"/>
            <w:vAlign w:val="center"/>
          </w:tcPr>
          <w:p>
            <w:pPr>
              <w:jc w:val="left"/>
            </w:pPr>
            <w:r>
              <w:rPr>
                <w:rFonts w:ascii="Calibri" w:cs="Calibri" w:eastAsia="Calibri" w:hAnsi="Calibri"/>
                <w:b w:val="false"/>
                <w:bCs w:val="false"/>
                <w:color w:val="1a1a1a"/>
                <w:sz w:val="20"/>
                <w:szCs w:val="20"/>
              </w:rPr>
              <w:t xml:space="preserve">VERIFIED</w:t>
            </w:r>
          </w:p>
        </w:tc>
      </w:tr>
    </w:tbl>
    <w:p>
      <w:pPr>
        <w:spacing w:after="60"/>
        <w:jc w:val="left"/>
      </w:pPr>
      <w:r>
        <w:rPr>
          <w:rFonts w:ascii="Calibri" w:cs="Calibri" w:eastAsia="Calibri" w:hAnsi="Calibri"/>
          <w:b w:val="false"/>
          <w:bCs w:val="false"/>
          <w:i w:val="false"/>
          <w:iCs w:val="false"/>
          <w:color w:val="1a1a1a"/>
          <w:sz w:val="22"/>
          <w:szCs w:val="22"/>
        </w:rPr>
        <w:t xml:space="preserve"/>
      </w:r>
    </w:p>
    <w:p>
      <w:pPr>
        <w:pStyle w:val="Heading2"/>
        <w:spacing w:after="120" w:before="240"/>
      </w:pPr>
      <w:r>
        <w:rPr>
          <w:rFonts w:ascii="Calibri" w:cs="Calibri" w:eastAsia="Calibri" w:hAnsi="Calibri"/>
          <w:b/>
          <w:bCs/>
          <w:color w:val="0d3b66"/>
          <w:sz w:val="28"/>
          <w:szCs w:val="28"/>
        </w:rPr>
        <w:t xml:space="preserve">Independent Validation</w:t>
      </w:r>
    </w:p>
    <w:p>
      <w:pPr>
        <w:spacing w:after="120"/>
        <w:jc w:val="left"/>
      </w:pPr>
      <w:r>
        <w:rPr>
          <w:rFonts w:ascii="Calibri" w:cs="Calibri" w:eastAsia="Calibri" w:hAnsi="Calibri"/>
          <w:b w:val="false"/>
          <w:bCs w:val="false"/>
          <w:i w:val="false"/>
          <w:iCs w:val="false"/>
          <w:color w:val="1a1a1a"/>
          <w:sz w:val="22"/>
          <w:szCs w:val="22"/>
        </w:rPr>
        <w:t xml:space="preserve">Jos Aben, TARH Energy (Netherlands) — four independent validations including MC290 hardware validation (GO at cycle 261, Lyapunov V from 0.592 to 0.000654, 99.9% reduction).</w:t>
      </w:r>
    </w:p>
    <w:p>
      <w:pPr>
        <w:spacing w:after="60"/>
        <w:jc w:val="left"/>
      </w:pPr>
      <w:r>
        <w:rPr>
          <w:rFonts w:ascii="Calibri" w:cs="Calibri" w:eastAsia="Calibri" w:hAnsi="Calibri"/>
          <w:b w:val="false"/>
          <w:bCs w:val="false"/>
          <w:i w:val="false"/>
          <w:iCs w:val="false"/>
          <w:color w:val="1a1a1a"/>
          <w:sz w:val="22"/>
          <w:szCs w:val="22"/>
        </w:rPr>
        <w:t xml:space="preserve"/>
      </w:r>
    </w:p>
    <w:p>
      <w:pPr>
        <w:pStyle w:val="Heading2"/>
        <w:spacing w:after="120" w:before="240"/>
      </w:pPr>
      <w:r>
        <w:rPr>
          <w:rFonts w:ascii="Calibri" w:cs="Calibri" w:eastAsia="Calibri" w:hAnsi="Calibri"/>
          <w:b/>
          <w:bCs/>
          <w:color w:val="0d3b66"/>
          <w:sz w:val="28"/>
          <w:szCs w:val="28"/>
        </w:rPr>
        <w:t xml:space="preserve">Legal &amp; IP Provenance</w:t>
      </w:r>
    </w:p>
    <w:p>
      <w:pPr>
        <w:spacing w:after="120"/>
        <w:jc w:val="left"/>
      </w:pPr>
      <w:r>
        <w:rPr>
          <w:rFonts w:ascii="Calibri" w:cs="Calibri" w:eastAsia="Calibri" w:hAnsi="Calibri"/>
          <w:b w:val="false"/>
          <w:bCs w:val="false"/>
          <w:i w:val="false"/>
          <w:iCs w:val="false"/>
          <w:color w:val="1a1a1a"/>
          <w:sz w:val="22"/>
          <w:szCs w:val="22"/>
        </w:rPr>
        <w:t xml:space="preserve">All work documented herein is the sole intellectual property of Joshua L. Lopez and DCGP.AI LLC. 170+ USPTO patent applications with root priority date January 15, 2026. Three-layer IP strategy: Public (QHP open protocol), Patented (170+ filings), Trade Secret (Riemannian architecture — never published or disclosed).</w:t>
      </w:r>
    </w:p>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left"/>
      </w:pPr>
      <w:r>
        <w:rPr>
          <w:rFonts w:ascii="Calibri" w:cs="Calibri" w:eastAsia="Calibri" w:hAnsi="Calibri"/>
          <w:b w:val="false"/>
          <w:bCs w:val="false"/>
          <w:i w:val="false"/>
          <w:iCs w:val="false"/>
          <w:color w:val="1a1a1a"/>
          <w:sz w:val="22"/>
          <w:szCs w:val="22"/>
        </w:rPr>
        <w:t xml:space="preserve">Patent Counsel: Kevin Bastuba, Founders Legal (kbastuba@founderslegal.com). Matter: 7163.001-PA-USO. USPTO Customer Numbers: 222625, 226575.</w:t>
      </w:r>
    </w:p>
    <w:p>
      <w:pPr>
        <w:spacing w:after="60"/>
        <w:jc w:val="left"/>
      </w:pPr>
      <w:r>
        <w:rPr>
          <w:rFonts w:ascii="Calibri" w:cs="Calibri" w:eastAsia="Calibri" w:hAnsi="Calibri"/>
          <w:b w:val="false"/>
          <w:bCs w:val="false"/>
          <w:i w:val="false"/>
          <w:iCs w:val="false"/>
          <w:color w:val="1a1a1a"/>
          <w:sz w:val="22"/>
          <w:szCs w:val="22"/>
        </w:rPr>
        <w:t xml:space="preserve"/>
      </w:r>
    </w:p>
    <w:p>
      <w:pPr>
        <w:pStyle w:val="Heading2"/>
        <w:spacing w:after="120" w:before="240"/>
      </w:pPr>
      <w:r>
        <w:rPr>
          <w:rFonts w:ascii="Calibri" w:cs="Calibri" w:eastAsia="Calibri" w:hAnsi="Calibri"/>
          <w:b/>
          <w:bCs/>
          <w:color w:val="0d3b66"/>
          <w:sz w:val="28"/>
          <w:szCs w:val="28"/>
        </w:rPr>
        <w:t xml:space="preserve">Report Authority</w:t>
      </w:r>
    </w:p>
    <w:p>
      <w:pPr>
        <w:spacing w:after="120"/>
        <w:jc w:val="left"/>
      </w:pPr>
      <w:r>
        <w:rPr>
          <w:rFonts w:ascii="Calibri" w:cs="Calibri" w:eastAsia="Calibri" w:hAnsi="Calibri"/>
          <w:b w:val="false"/>
          <w:bCs w:val="false"/>
          <w:i w:val="false"/>
          <w:iCs w:val="false"/>
          <w:color w:val="1a1a1a"/>
          <w:sz w:val="22"/>
          <w:szCs w:val="22"/>
        </w:rPr>
        <w:t xml:space="preserve">This report was generated from live API calls to cloud.aura115.ai and direct source code analysis of DocGrok1/Aura115 on July 20, 2026 at 22:49–22:51 UTC. All scores, verdicts, and kernel decompositions are computed from the actual collider-run.js and pharma-collider.js source code. No values are inferred or estimated unless explicitly noted.</w:t>
      </w:r>
    </w:p>
    <w:p>
      <w:pPr>
        <w:spacing w:after="60"/>
        <w:jc w:val="left"/>
      </w:pPr>
      <w:r>
        <w:rPr>
          <w:rFonts w:ascii="Calibri" w:cs="Calibri" w:eastAsia="Calibri" w:hAnsi="Calibri"/>
          <w:b w:val="false"/>
          <w:bCs w:val="false"/>
          <w:i w:val="false"/>
          <w:iCs w:val="false"/>
          <w:color w:val="1a1a1a"/>
          <w:sz w:val="22"/>
          <w:szCs w:val="22"/>
        </w:rPr>
        <w:t xml:space="preserve"/>
      </w:r>
    </w:p>
    <w:p>
      <w:pPr>
        <w:spacing w:after="120"/>
        <w:jc w:val="center"/>
      </w:pPr>
      <w:r>
        <w:rPr>
          <w:rFonts w:ascii="Calibri" w:cs="Calibri" w:eastAsia="Calibri" w:hAnsi="Calibri"/>
          <w:b w:val="false"/>
          <w:bCs w:val="false"/>
          <w:i/>
          <w:iCs/>
          <w:color w:val="2a78d6"/>
          <w:sz w:val="22"/>
          <w:szCs w:val="22"/>
        </w:rPr>
        <w:t xml:space="preserve">"Where there's a gap, there's a gate." — Joshua Lopez, July 18, 2026</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CONFIDENTIAL — Joshua L. Lopez — USPTO 19/555,951 — Page </w:t>
    </w:r>
    <w:r>
      <w:rPr>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888888"/>
        <w:sz w:val="16"/>
        <w:szCs w:val="16"/>
      </w:rPr>
      <w:t xml:space="preserve">DCGP.AI LLC — MC290 &amp; Pharma Collider Complete Mining Report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rPr>
      <w:rFonts w:ascii="Calibri" w:cs="Calibri" w:eastAsia="Calibri" w:hAnsi="Calibr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MC290 &amp; Pharma Collider Complete Mining Report — July 20, 2026</dc:title>
  <dc:creator>DCGP.AI LLC — Joshua L. Lopez</dc:creator>
  <dc:description>Complete mining report covering all MC290 metals collider and pharmaceutical collider results</dc:description>
  <cp:lastModifiedBy>Un-named</cp:lastModifiedBy>
  <cp:revision>1</cp:revision>
  <dcterms:created xsi:type="dcterms:W3CDTF">2026-07-20T22:59:13.735Z</dcterms:created>
  <dcterms:modified xsi:type="dcterms:W3CDTF">2026-07-20T22:59:13.752Z</dcterms:modified>
</cp:coreProperties>
</file>

<file path=docProps/custom.xml><?xml version="1.0" encoding="utf-8"?>
<Properties xmlns="http://schemas.openxmlformats.org/officeDocument/2006/custom-properties" xmlns:vt="http://schemas.openxmlformats.org/officeDocument/2006/docPropsVTypes"/>
</file>